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1680"/>
        <w:jc w:val="center"/>
        <w:rPr>
          <w:rFonts w:ascii="仿宋" w:hAnsi="仿宋" w:eastAsia="仿宋" w:cs="仿宋"/>
          <w:b/>
          <w:color w:val="000000"/>
          <w:sz w:val="44"/>
          <w:szCs w:val="44"/>
          <w:highlight w:val="yellow"/>
        </w:rPr>
      </w:pPr>
    </w:p>
    <w:p>
      <w:pPr>
        <w:jc w:val="center"/>
        <w:outlineLvl w:val="1"/>
        <w:rPr>
          <w:rFonts w:ascii="方正小标宋简体" w:hAnsi="Arial" w:eastAsia="方正小标宋简体" w:cs="方正小标宋简体"/>
          <w:sz w:val="36"/>
          <w:szCs w:val="36"/>
        </w:rPr>
      </w:pPr>
      <w:r>
        <w:rPr>
          <w:rFonts w:hint="eastAsia" w:ascii="方正小标宋简体" w:hAnsi="Arial" w:eastAsia="方正小标宋简体" w:cs="方正小标宋简体"/>
          <w:sz w:val="36"/>
          <w:szCs w:val="36"/>
        </w:rPr>
        <w:t>2021年度湖北省电子信息产品质量监督检验院质量基础及质量安全监管项目</w:t>
      </w:r>
      <w:r>
        <w:rPr>
          <w:rFonts w:hint="eastAsia" w:ascii="方正小标宋简体" w:hAnsi="Arial" w:eastAsia="方正小标宋简体" w:cs="方正小标宋简体"/>
          <w:sz w:val="36"/>
          <w:szCs w:val="36"/>
          <w:lang w:val="en-US" w:eastAsia="zh-CN"/>
        </w:rPr>
        <w:t>绩效</w:t>
      </w:r>
      <w:r>
        <w:rPr>
          <w:rFonts w:hint="eastAsia" w:ascii="方正小标宋简体" w:hAnsi="Arial" w:eastAsia="方正小标宋简体" w:cs="方正小标宋简体"/>
          <w:sz w:val="36"/>
          <w:szCs w:val="36"/>
        </w:rPr>
        <w:t>自评</w:t>
      </w:r>
      <w:r>
        <w:rPr>
          <w:rFonts w:ascii="方正小标宋简体" w:hAnsi="Arial" w:eastAsia="方正小标宋简体" w:cs="方正小标宋简体"/>
          <w:sz w:val="36"/>
          <w:szCs w:val="36"/>
        </w:rPr>
        <w:t>结果</w:t>
      </w:r>
    </w:p>
    <w:p>
      <w:pPr>
        <w:jc w:val="center"/>
        <w:outlineLvl w:val="0"/>
        <w:rPr>
          <w:rFonts w:ascii="楷体" w:hAnsi="楷体" w:eastAsia="楷体" w:cs="楷体"/>
          <w:sz w:val="32"/>
          <w:szCs w:val="32"/>
        </w:rPr>
      </w:pPr>
      <w:r>
        <w:rPr>
          <w:rFonts w:hint="eastAsia" w:ascii="楷体" w:hAnsi="楷体" w:eastAsia="楷体" w:cs="楷体"/>
          <w:sz w:val="32"/>
          <w:szCs w:val="32"/>
        </w:rPr>
        <w:t>（摘要版）</w:t>
      </w:r>
    </w:p>
    <w:p>
      <w:pPr>
        <w:ind w:firstLine="640" w:firstLineChars="200"/>
        <w:jc w:val="center"/>
        <w:rPr>
          <w:rFonts w:ascii="楷体_GB2312" w:hAnsi="仿宋" w:eastAsia="楷体_GB2312" w:cs="Times New Roman"/>
          <w:sz w:val="32"/>
          <w:szCs w:val="32"/>
          <w:highlight w:val="yellow"/>
        </w:rPr>
      </w:pPr>
    </w:p>
    <w:p>
      <w:pPr>
        <w:spacing w:line="560" w:lineRule="exact"/>
        <w:ind w:firstLine="640" w:firstLineChars="200"/>
        <w:rPr>
          <w:rFonts w:ascii="楷体" w:hAnsi="楷体" w:eastAsia="楷体" w:cs="楷体"/>
          <w:sz w:val="32"/>
          <w:szCs w:val="32"/>
          <w:highlight w:val="yellow"/>
        </w:rPr>
      </w:pPr>
      <w:r>
        <w:rPr>
          <w:rFonts w:hint="eastAsia" w:ascii="黑体" w:hAnsi="黑体" w:eastAsia="黑体" w:cs="黑体"/>
          <w:sz w:val="32"/>
          <w:szCs w:val="32"/>
          <w:highlight w:val="none"/>
        </w:rPr>
        <w:t>一、自评得分</w:t>
      </w:r>
    </w:p>
    <w:p>
      <w:pPr>
        <w:spacing w:line="560" w:lineRule="exact"/>
        <w:ind w:firstLine="640" w:firstLineChars="200"/>
        <w:jc w:val="both"/>
        <w:rPr>
          <w:rFonts w:ascii="仿宋" w:hAnsi="仿宋" w:eastAsia="仿宋" w:cs="仿宋_GB2312"/>
          <w:sz w:val="32"/>
          <w:szCs w:val="32"/>
          <w:highlight w:val="yellow"/>
        </w:rPr>
      </w:pPr>
      <w:r>
        <w:rPr>
          <w:rFonts w:hint="eastAsia" w:ascii="仿宋" w:hAnsi="仿宋" w:eastAsia="仿宋" w:cs="仿宋_GB2312"/>
          <w:sz w:val="32"/>
          <w:szCs w:val="32"/>
        </w:rPr>
        <w:t>2021年度湖北省电子信息产品质量监督检验院质量基础及质量安全监管项目</w:t>
      </w:r>
      <w:r>
        <w:rPr>
          <w:rFonts w:ascii="仿宋" w:hAnsi="仿宋" w:eastAsia="仿宋" w:cs="仿宋_GB2312"/>
          <w:sz w:val="32"/>
          <w:szCs w:val="32"/>
        </w:rPr>
        <w:t>自评得分</w:t>
      </w:r>
      <w:r>
        <w:rPr>
          <w:rFonts w:hint="eastAsia" w:ascii="仿宋" w:hAnsi="仿宋" w:eastAsia="仿宋" w:cs="仿宋_GB2312"/>
          <w:sz w:val="32"/>
          <w:szCs w:val="32"/>
        </w:rPr>
        <w:t>为98.65</w:t>
      </w:r>
      <w:r>
        <w:rPr>
          <w:rFonts w:ascii="仿宋" w:hAnsi="仿宋" w:eastAsia="仿宋" w:cs="仿宋_GB2312"/>
          <w:sz w:val="32"/>
          <w:szCs w:val="32"/>
        </w:rPr>
        <w:t>分，其中预算执行情况满分20分，实得</w:t>
      </w:r>
      <w:r>
        <w:rPr>
          <w:rFonts w:hint="eastAsia" w:ascii="仿宋" w:hAnsi="仿宋" w:eastAsia="仿宋" w:cs="仿宋_GB2312"/>
          <w:sz w:val="32"/>
          <w:szCs w:val="32"/>
        </w:rPr>
        <w:t>19.90</w:t>
      </w:r>
      <w:r>
        <w:rPr>
          <w:rFonts w:ascii="仿宋" w:hAnsi="仿宋" w:eastAsia="仿宋" w:cs="仿宋_GB2312"/>
          <w:sz w:val="32"/>
          <w:szCs w:val="32"/>
        </w:rPr>
        <w:t>分；绩效指标满分80分，实得</w:t>
      </w:r>
      <w:r>
        <w:rPr>
          <w:rFonts w:hint="eastAsia" w:ascii="仿宋" w:hAnsi="仿宋" w:eastAsia="仿宋" w:cs="仿宋_GB2312"/>
          <w:sz w:val="32"/>
          <w:szCs w:val="32"/>
        </w:rPr>
        <w:t>78.75</w:t>
      </w:r>
      <w:r>
        <w:rPr>
          <w:rFonts w:ascii="仿宋" w:hAnsi="仿宋" w:eastAsia="仿宋" w:cs="仿宋_GB2312"/>
          <w:sz w:val="32"/>
          <w:szCs w:val="32"/>
        </w:rPr>
        <w:t>分</w:t>
      </w:r>
      <w:r>
        <w:rPr>
          <w:rFonts w:hint="eastAsia" w:ascii="仿宋" w:hAnsi="仿宋" w:eastAsia="仿宋" w:cs="仿宋_GB2312"/>
          <w:sz w:val="32"/>
          <w:szCs w:val="32"/>
        </w:rPr>
        <w:t>。</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绩效目标完成情况</w:t>
      </w:r>
    </w:p>
    <w:p>
      <w:pPr>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一</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执行率情况</w:t>
      </w:r>
    </w:p>
    <w:p>
      <w:pPr>
        <w:spacing w:line="560" w:lineRule="exact"/>
        <w:ind w:firstLine="640" w:firstLineChars="200"/>
        <w:jc w:val="both"/>
        <w:rPr>
          <w:rFonts w:ascii="仿宋" w:hAnsi="仿宋" w:eastAsia="仿宋" w:cs="仿宋_GB2312"/>
          <w:sz w:val="32"/>
          <w:szCs w:val="32"/>
          <w:highlight w:val="yellow"/>
        </w:rPr>
      </w:pPr>
      <w:bookmarkStart w:id="0" w:name="_Hlk98169728"/>
      <w:bookmarkStart w:id="1" w:name="_Hlk98170976"/>
      <w:r>
        <w:rPr>
          <w:rFonts w:hint="eastAsia" w:ascii="仿宋" w:hAnsi="仿宋" w:eastAsia="仿宋" w:cs="仿宋_GB2312"/>
          <w:sz w:val="32"/>
          <w:szCs w:val="32"/>
          <w:highlight w:val="none"/>
        </w:rPr>
        <w:t>2021年度项目预算280.80</w:t>
      </w:r>
      <w:r>
        <w:rPr>
          <w:rFonts w:ascii="仿宋" w:hAnsi="仿宋" w:eastAsia="仿宋" w:cs="仿宋_GB2312"/>
          <w:sz w:val="32"/>
          <w:szCs w:val="32"/>
          <w:highlight w:val="none"/>
        </w:rPr>
        <w:t>万元</w:t>
      </w:r>
      <w:r>
        <w:rPr>
          <w:rFonts w:hint="eastAsia" w:ascii="仿宋" w:hAnsi="仿宋" w:eastAsia="仿宋" w:cs="仿宋_GB2312"/>
          <w:sz w:val="32"/>
          <w:szCs w:val="32"/>
          <w:highlight w:val="none"/>
        </w:rPr>
        <w:t>（其中：财政资金154.00万元、其他资金126.80万元），实际</w:t>
      </w:r>
      <w:r>
        <w:rPr>
          <w:rFonts w:ascii="仿宋" w:hAnsi="仿宋" w:eastAsia="仿宋" w:cs="仿宋_GB2312"/>
          <w:sz w:val="32"/>
          <w:szCs w:val="32"/>
          <w:highlight w:val="none"/>
        </w:rPr>
        <w:t>执行</w:t>
      </w:r>
      <w:r>
        <w:rPr>
          <w:rFonts w:hint="eastAsia" w:ascii="仿宋" w:hAnsi="仿宋" w:eastAsia="仿宋" w:cs="仿宋_GB2312"/>
          <w:sz w:val="32"/>
          <w:szCs w:val="32"/>
          <w:highlight w:val="none"/>
        </w:rPr>
        <w:t>279.38</w:t>
      </w:r>
      <w:r>
        <w:rPr>
          <w:rFonts w:ascii="仿宋" w:hAnsi="仿宋" w:eastAsia="仿宋" w:cs="仿宋_GB2312"/>
          <w:sz w:val="32"/>
          <w:szCs w:val="32"/>
          <w:highlight w:val="none"/>
        </w:rPr>
        <w:t>万元</w:t>
      </w:r>
      <w:r>
        <w:rPr>
          <w:rFonts w:hint="eastAsia" w:ascii="仿宋" w:hAnsi="仿宋" w:eastAsia="仿宋" w:cs="仿宋_GB2312"/>
          <w:sz w:val="32"/>
          <w:szCs w:val="32"/>
          <w:highlight w:val="none"/>
        </w:rPr>
        <w:t>（其中：财政资金154.00万元、其他资金125.38万元）</w:t>
      </w:r>
      <w:r>
        <w:rPr>
          <w:rFonts w:ascii="仿宋" w:hAnsi="仿宋" w:eastAsia="仿宋" w:cs="仿宋_GB2312"/>
          <w:sz w:val="32"/>
          <w:szCs w:val="32"/>
          <w:highlight w:val="none"/>
        </w:rPr>
        <w:t>，</w:t>
      </w:r>
      <w:r>
        <w:rPr>
          <w:rFonts w:hint="eastAsia" w:ascii="仿宋" w:hAnsi="仿宋" w:eastAsia="仿宋" w:cs="仿宋_GB2312"/>
          <w:sz w:val="32"/>
          <w:szCs w:val="32"/>
          <w:highlight w:val="none"/>
        </w:rPr>
        <w:t>预算</w:t>
      </w:r>
      <w:r>
        <w:rPr>
          <w:rFonts w:ascii="仿宋" w:hAnsi="仿宋" w:eastAsia="仿宋" w:cs="仿宋_GB2312"/>
          <w:sz w:val="32"/>
          <w:szCs w:val="32"/>
          <w:highlight w:val="none"/>
        </w:rPr>
        <w:t>执行率</w:t>
      </w:r>
      <w:r>
        <w:rPr>
          <w:rFonts w:hint="eastAsia" w:ascii="仿宋" w:hAnsi="仿宋" w:eastAsia="仿宋" w:cs="仿宋_GB2312"/>
          <w:sz w:val="32"/>
          <w:szCs w:val="32"/>
          <w:highlight w:val="none"/>
        </w:rPr>
        <w:t>99</w:t>
      </w:r>
      <w:r>
        <w:rPr>
          <w:rFonts w:hint="eastAsia" w:ascii="仿宋" w:hAnsi="仿宋" w:eastAsia="仿宋" w:cs="仿宋_GB2312"/>
          <w:sz w:val="32"/>
          <w:szCs w:val="32"/>
          <w:highlight w:val="none"/>
          <w:lang w:val="en-US" w:eastAsia="zh-CN"/>
        </w:rPr>
        <w:t>.49</w:t>
      </w:r>
      <w:r>
        <w:rPr>
          <w:rFonts w:ascii="仿宋" w:hAnsi="仿宋" w:eastAsia="仿宋" w:cs="仿宋_GB2312"/>
          <w:sz w:val="32"/>
          <w:szCs w:val="32"/>
          <w:highlight w:val="none"/>
        </w:rPr>
        <w:t>%</w:t>
      </w:r>
      <w:bookmarkEnd w:id="0"/>
      <w:r>
        <w:rPr>
          <w:rFonts w:hint="eastAsia" w:ascii="仿宋" w:hAnsi="仿宋" w:eastAsia="仿宋" w:cs="仿宋_GB2312"/>
          <w:sz w:val="32"/>
          <w:szCs w:val="32"/>
          <w:highlight w:val="none"/>
        </w:rPr>
        <w:t>。</w:t>
      </w:r>
      <w:bookmarkEnd w:id="1"/>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完成的绩效目标</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1</w:t>
      </w:r>
      <w:r>
        <w:rPr>
          <w:rFonts w:hint="eastAsia" w:ascii="楷体" w:hAnsi="楷体" w:eastAsia="楷体" w:cs="楷体"/>
          <w:sz w:val="32"/>
          <w:szCs w:val="32"/>
          <w:lang w:val="en-US" w:eastAsia="zh-CN"/>
        </w:rPr>
        <w:t>.</w:t>
      </w:r>
      <w:r>
        <w:rPr>
          <w:rFonts w:hint="eastAsia" w:ascii="楷体" w:hAnsi="楷体" w:eastAsia="楷体" w:cs="楷体"/>
          <w:sz w:val="32"/>
          <w:szCs w:val="32"/>
        </w:rPr>
        <w:t>年度目标1-信息安全产品质量监督能力提升</w:t>
      </w:r>
    </w:p>
    <w:p>
      <w:pPr>
        <w:spacing w:line="560" w:lineRule="exact"/>
        <w:ind w:firstLine="640" w:firstLineChars="200"/>
        <w:jc w:val="both"/>
        <w:rPr>
          <w:rFonts w:ascii="楷体" w:hAnsi="楷体" w:eastAsia="楷体" w:cs="楷体"/>
          <w:sz w:val="32"/>
          <w:szCs w:val="32"/>
          <w:highlight w:val="yellow"/>
        </w:rPr>
      </w:pPr>
      <w:r>
        <w:rPr>
          <w:rFonts w:hint="eastAsia" w:ascii="楷体" w:hAnsi="楷体" w:eastAsia="楷体" w:cs="楷体"/>
          <w:sz w:val="32"/>
          <w:szCs w:val="32"/>
        </w:rPr>
        <w:t>（1）</w:t>
      </w:r>
      <w:bookmarkStart w:id="2" w:name="_Hlk98159363"/>
      <w:r>
        <w:rPr>
          <w:rFonts w:hint="eastAsia" w:ascii="楷体" w:hAnsi="楷体" w:eastAsia="楷体" w:cs="楷体"/>
          <w:sz w:val="32"/>
          <w:szCs w:val="32"/>
        </w:rPr>
        <w:t>产出指标-数量指标</w:t>
      </w:r>
      <w:bookmarkEnd w:id="2"/>
      <w:r>
        <w:rPr>
          <w:rFonts w:hint="eastAsia" w:ascii="楷体" w:hAnsi="楷体" w:eastAsia="楷体" w:cs="楷体"/>
          <w:sz w:val="32"/>
          <w:szCs w:val="32"/>
        </w:rPr>
        <w:t>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①人员培训次数：大于等于8次；实际培训8次。</w:t>
      </w:r>
    </w:p>
    <w:p>
      <w:pPr>
        <w:spacing w:line="560" w:lineRule="exact"/>
        <w:ind w:firstLine="640" w:firstLineChars="200"/>
        <w:rPr>
          <w:sz w:val="32"/>
          <w:szCs w:val="32"/>
          <w:highlight w:val="yellow"/>
        </w:rPr>
      </w:pPr>
      <w:r>
        <w:rPr>
          <w:rFonts w:hint="eastAsia" w:ascii="仿宋" w:hAnsi="仿宋" w:eastAsia="仿宋" w:cs="仿宋"/>
          <w:sz w:val="32"/>
          <w:szCs w:val="32"/>
        </w:rPr>
        <w:t>②设备安装调试合格率：100%；实际调试合格率100%。</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（2）产出指标-时效指标完成情况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设备验收及时性：30个工作日完成；实际完成。</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（3）产出指标-质量指标完成情况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①设备验收合格率：100%；实际验收合格率100%。</w:t>
      </w:r>
    </w:p>
    <w:p>
      <w:pPr>
        <w:spacing w:line="560" w:lineRule="exact"/>
        <w:ind w:firstLine="640" w:firstLineChars="200"/>
        <w:jc w:val="both"/>
        <w:rPr>
          <w:rFonts w:ascii="楷体" w:hAnsi="楷体" w:eastAsia="楷体" w:cs="楷体"/>
          <w:sz w:val="32"/>
          <w:szCs w:val="32"/>
          <w:highlight w:val="yellow"/>
        </w:rPr>
      </w:pPr>
      <w:r>
        <w:rPr>
          <w:rFonts w:hint="eastAsia" w:ascii="仿宋" w:hAnsi="仿宋" w:eastAsia="仿宋" w:cs="仿宋"/>
          <w:sz w:val="32"/>
          <w:szCs w:val="32"/>
        </w:rPr>
        <w:t>②检测人员培训合格率：100%；实际培训合格率100%。</w:t>
      </w:r>
    </w:p>
    <w:p>
      <w:pPr>
        <w:spacing w:line="560" w:lineRule="exact"/>
        <w:ind w:firstLine="640" w:firstLineChars="200"/>
        <w:jc w:val="both"/>
        <w:rPr>
          <w:rFonts w:ascii="仿宋" w:hAnsi="仿宋" w:eastAsia="仿宋" w:cs="仿宋"/>
          <w:sz w:val="32"/>
          <w:szCs w:val="32"/>
        </w:rPr>
      </w:pPr>
      <w:r>
        <w:rPr>
          <w:rFonts w:hint="eastAsia" w:ascii="楷体" w:hAnsi="楷体" w:eastAsia="楷体" w:cs="楷体"/>
          <w:sz w:val="32"/>
          <w:szCs w:val="32"/>
        </w:rPr>
        <w:t>（4）满意度指标-服务对象满意度指标完成情况</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客户对我院检测服务的满意度：大于等于90%；实际满意度100%。</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2</w:t>
      </w:r>
      <w:r>
        <w:rPr>
          <w:rFonts w:hint="eastAsia" w:ascii="楷体" w:hAnsi="楷体" w:eastAsia="楷体" w:cs="楷体"/>
          <w:sz w:val="32"/>
          <w:szCs w:val="32"/>
          <w:lang w:val="en-US" w:eastAsia="zh-CN"/>
        </w:rPr>
        <w:t>.</w:t>
      </w:r>
      <w:r>
        <w:rPr>
          <w:rFonts w:hint="eastAsia" w:ascii="楷体" w:hAnsi="楷体" w:eastAsia="楷体" w:cs="楷体"/>
          <w:sz w:val="32"/>
          <w:szCs w:val="32"/>
        </w:rPr>
        <w:t>年度目标2-技术装备购置</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（1）产出指标-数量指标完成情况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①人员培训次数：大于等于10人次；实际培训42人次。</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②办公设备购置数量：58台（套）；实际完成设备购置58台（套）。</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（2）产出指标-质量指标完成情况</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设备验收合格率：100%；实际验收合格率100%。</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（3）产出指标-时效指标完成情况</w:t>
      </w:r>
      <w:r>
        <w:rPr>
          <w:rFonts w:hint="eastAsia" w:ascii="楷体" w:hAnsi="楷体" w:eastAsia="楷体" w:cs="楷体"/>
          <w:sz w:val="32"/>
          <w:szCs w:val="32"/>
        </w:rPr>
        <w:tab/>
      </w:r>
    </w:p>
    <w:p>
      <w:pPr>
        <w:spacing w:line="560" w:lineRule="exact"/>
        <w:ind w:firstLine="640" w:firstLineChars="200"/>
        <w:jc w:val="both"/>
        <w:rPr>
          <w:rFonts w:ascii="仿宋" w:hAnsi="仿宋" w:eastAsia="仿宋" w:cs="仿宋"/>
          <w:sz w:val="32"/>
          <w:szCs w:val="32"/>
          <w:highlight w:val="none"/>
        </w:rPr>
      </w:pPr>
      <w:r>
        <w:rPr>
          <w:rFonts w:hint="eastAsia" w:ascii="仿宋" w:hAnsi="仿宋" w:eastAsia="仿宋" w:cs="仿宋"/>
          <w:sz w:val="32"/>
          <w:szCs w:val="32"/>
          <w:highlight w:val="none"/>
        </w:rPr>
        <w:t>①设备采购及时性：下半年完成；实际完成。</w:t>
      </w:r>
    </w:p>
    <w:p>
      <w:pPr>
        <w:spacing w:line="560" w:lineRule="exact"/>
        <w:ind w:firstLine="640" w:firstLineChars="200"/>
        <w:jc w:val="both"/>
        <w:rPr>
          <w:rFonts w:ascii="仿宋" w:hAnsi="仿宋" w:eastAsia="仿宋" w:cs="仿宋"/>
          <w:sz w:val="32"/>
          <w:szCs w:val="32"/>
          <w:highlight w:val="none"/>
        </w:rPr>
      </w:pPr>
      <w:r>
        <w:rPr>
          <w:rFonts w:hint="eastAsia" w:ascii="仿宋" w:hAnsi="仿宋" w:eastAsia="仿宋" w:cs="仿宋"/>
          <w:sz w:val="32"/>
          <w:szCs w:val="32"/>
          <w:highlight w:val="none"/>
        </w:rPr>
        <w:t>②设备验收及时性：3至5个工作日内完成；实际完成。</w:t>
      </w:r>
    </w:p>
    <w:p>
      <w:pPr>
        <w:spacing w:line="560" w:lineRule="exact"/>
        <w:ind w:firstLine="640" w:firstLineChars="200"/>
        <w:jc w:val="both"/>
        <w:rPr>
          <w:rFonts w:ascii="楷体" w:hAnsi="楷体" w:eastAsia="楷体" w:cs="楷体"/>
          <w:sz w:val="32"/>
          <w:szCs w:val="32"/>
          <w:highlight w:val="yellow"/>
        </w:rPr>
      </w:pPr>
      <w:r>
        <w:rPr>
          <w:rFonts w:hint="eastAsia" w:ascii="仿宋" w:hAnsi="仿宋" w:eastAsia="仿宋" w:cs="仿宋"/>
          <w:sz w:val="32"/>
          <w:szCs w:val="32"/>
          <w:highlight w:val="none"/>
        </w:rPr>
        <w:t>③办公设备购置及时性：</w:t>
      </w:r>
      <w:r>
        <w:rPr>
          <w:rFonts w:hint="eastAsia" w:ascii="仿宋" w:hAnsi="仿宋" w:eastAsia="仿宋" w:cs="仿宋"/>
          <w:sz w:val="32"/>
          <w:szCs w:val="32"/>
          <w:highlight w:val="none"/>
          <w:lang w:val="en-US" w:eastAsia="zh-CN"/>
        </w:rPr>
        <w:t>100%</w:t>
      </w:r>
      <w:r>
        <w:rPr>
          <w:rFonts w:hint="eastAsia" w:ascii="仿宋" w:hAnsi="仿宋" w:eastAsia="仿宋" w:cs="仿宋"/>
          <w:sz w:val="32"/>
          <w:szCs w:val="32"/>
          <w:highlight w:val="none"/>
        </w:rPr>
        <w:t>；实际办</w:t>
      </w:r>
      <w:r>
        <w:rPr>
          <w:rFonts w:hint="eastAsia" w:ascii="仿宋" w:hAnsi="仿宋" w:eastAsia="仿宋" w:cs="仿宋"/>
          <w:sz w:val="32"/>
          <w:szCs w:val="32"/>
        </w:rPr>
        <w:t>公设备购置及时性</w:t>
      </w:r>
      <w:r>
        <w:rPr>
          <w:rFonts w:hint="eastAsia" w:ascii="仿宋" w:hAnsi="仿宋" w:eastAsia="仿宋" w:cs="仿宋"/>
          <w:sz w:val="32"/>
          <w:szCs w:val="32"/>
          <w:lang w:val="en-US" w:eastAsia="zh-CN"/>
        </w:rPr>
        <w:t>100%</w:t>
      </w:r>
      <w:r>
        <w:rPr>
          <w:rFonts w:hint="eastAsia" w:ascii="仿宋" w:hAnsi="仿宋" w:eastAsia="仿宋" w:cs="仿宋"/>
          <w:sz w:val="32"/>
          <w:szCs w:val="32"/>
          <w:highlight w:val="none"/>
        </w:rPr>
        <w:t>。</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（4）满意度指标-服务对象满意度指标完成情况</w:t>
      </w:r>
    </w:p>
    <w:p>
      <w:pPr>
        <w:spacing w:line="560" w:lineRule="exact"/>
        <w:ind w:firstLine="640" w:firstLineChars="200"/>
        <w:jc w:val="both"/>
        <w:rPr>
          <w:rFonts w:ascii="楷体" w:hAnsi="楷体" w:eastAsia="楷体" w:cs="楷体"/>
          <w:sz w:val="32"/>
          <w:szCs w:val="32"/>
          <w:highlight w:val="yellow"/>
        </w:rPr>
      </w:pPr>
      <w:r>
        <w:rPr>
          <w:rFonts w:hint="eastAsia" w:ascii="仿宋" w:hAnsi="仿宋" w:eastAsia="仿宋" w:cs="仿宋"/>
          <w:sz w:val="32"/>
          <w:szCs w:val="32"/>
        </w:rPr>
        <w:t>客户对我院检测服务的满意程度：95%～100%；实际满意度100%。</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未完成的绩效目标</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年度绩效目标1-信息安全产品质量监督能力提升</w:t>
      </w:r>
      <w:r>
        <w:rPr>
          <w:rFonts w:hint="eastAsia" w:ascii="仿宋" w:hAnsi="仿宋" w:eastAsia="仿宋" w:cs="仿宋"/>
          <w:sz w:val="32"/>
          <w:szCs w:val="32"/>
          <w:lang w:val="en-US" w:eastAsia="zh-CN"/>
        </w:rPr>
        <w:t>的</w:t>
      </w:r>
      <w:r>
        <w:rPr>
          <w:rFonts w:hint="eastAsia" w:ascii="仿宋" w:hAnsi="仿宋" w:eastAsia="仿宋" w:cs="仿宋"/>
          <w:sz w:val="32"/>
          <w:szCs w:val="32"/>
        </w:rPr>
        <w:t>产出指标-时效指标中设备采购及时性：下半年完成，实际完成值为完成采购额的3/4。</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存在的问题和原因</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rPr>
        <w:t>）个别绩效指标名称不够恰当。如：年度绩效目标1的产出指标-数量指标中“设备安装调试合格率”，与数量指标不相匹配；年度绩效目标2的产出指标-数量指标中“人员培训次数”，与</w:t>
      </w:r>
      <w:r>
        <w:rPr>
          <w:rFonts w:hint="eastAsia" w:ascii="仿宋" w:hAnsi="仿宋" w:eastAsia="仿宋" w:cs="仿宋"/>
          <w:sz w:val="32"/>
          <w:szCs w:val="32"/>
          <w:highlight w:val="none"/>
          <w:lang w:val="en-US" w:eastAsia="zh-CN"/>
        </w:rPr>
        <w:t>年初</w:t>
      </w:r>
      <w:r>
        <w:rPr>
          <w:rFonts w:hint="eastAsia" w:ascii="仿宋" w:hAnsi="仿宋" w:eastAsia="仿宋" w:cs="仿宋"/>
          <w:sz w:val="32"/>
          <w:szCs w:val="32"/>
          <w:highlight w:val="none"/>
        </w:rPr>
        <w:t>目标值</w:t>
      </w:r>
      <w:r>
        <w:rPr>
          <w:rFonts w:hint="eastAsia" w:ascii="仿宋" w:hAnsi="仿宋" w:eastAsia="仿宋" w:cs="仿宋"/>
          <w:sz w:val="32"/>
          <w:szCs w:val="32"/>
          <w:highlight w:val="none"/>
          <w:lang w:val="en-US" w:eastAsia="zh-CN"/>
        </w:rPr>
        <w:t>大于等于10人次</w:t>
      </w:r>
      <w:r>
        <w:rPr>
          <w:rFonts w:hint="eastAsia" w:ascii="仿宋" w:hAnsi="仿宋" w:eastAsia="仿宋" w:cs="仿宋"/>
          <w:sz w:val="32"/>
          <w:szCs w:val="32"/>
          <w:highlight w:val="none"/>
        </w:rPr>
        <w:t>不相匹配。建议将上述指标修改为“设备安装调试工作完成率</w:t>
      </w:r>
      <w:r>
        <w:rPr>
          <w:rFonts w:hint="eastAsia" w:ascii="仿宋" w:hAnsi="仿宋" w:eastAsia="仿宋" w:cs="仿宋"/>
          <w:sz w:val="32"/>
          <w:szCs w:val="32"/>
        </w:rPr>
        <w:t>”和“技术装备购置项目培训人次”。</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w:t>
      </w:r>
      <w:r>
        <w:rPr>
          <w:rFonts w:hint="eastAsia" w:ascii="仿宋" w:hAnsi="仿宋" w:eastAsia="仿宋" w:cs="仿宋"/>
          <w:sz w:val="32"/>
          <w:szCs w:val="32"/>
          <w:lang w:val="en-US" w:eastAsia="zh-CN"/>
        </w:rPr>
        <w:t>二</w:t>
      </w:r>
      <w:r>
        <w:rPr>
          <w:rFonts w:hint="eastAsia" w:ascii="仿宋" w:hAnsi="仿宋" w:eastAsia="仿宋" w:cs="仿宋"/>
          <w:sz w:val="32"/>
          <w:szCs w:val="32"/>
        </w:rPr>
        <w:t>）绩效目标值的设置远低于实际完成值。如：年度绩效目标2的产出指标-数量指标中“人员培训次数”年初目标值为大于等于10人次，实际完成值为42人次。建议根据当年实际工作计划不偏高也不偏低的设立绩效目标值。</w:t>
      </w:r>
    </w:p>
    <w:p>
      <w:pPr>
        <w:spacing w:line="560" w:lineRule="exact"/>
        <w:ind w:firstLine="640" w:firstLineChars="200"/>
        <w:rPr>
          <w:rFonts w:ascii="楷体" w:hAnsi="楷体" w:eastAsia="楷体" w:cs="楷体"/>
          <w:sz w:val="32"/>
          <w:szCs w:val="32"/>
          <w:highlight w:val="none"/>
        </w:rPr>
      </w:pPr>
      <w:r>
        <w:rPr>
          <w:rFonts w:hint="eastAsia" w:ascii="仿宋" w:hAnsi="仿宋" w:eastAsia="仿宋" w:cs="仿宋"/>
          <w:sz w:val="32"/>
          <w:szCs w:val="32"/>
        </w:rPr>
        <w:t>（</w:t>
      </w:r>
      <w:r>
        <w:rPr>
          <w:rFonts w:hint="eastAsia" w:ascii="仿宋" w:hAnsi="仿宋" w:eastAsia="仿宋" w:cs="仿宋"/>
          <w:sz w:val="32"/>
          <w:szCs w:val="32"/>
          <w:lang w:val="en-US" w:eastAsia="zh-CN"/>
        </w:rPr>
        <w:t>三</w:t>
      </w:r>
      <w:r>
        <w:rPr>
          <w:rFonts w:hint="eastAsia" w:ascii="仿宋" w:hAnsi="仿宋" w:eastAsia="仿宋" w:cs="仿宋"/>
          <w:sz w:val="32"/>
          <w:szCs w:val="32"/>
        </w:rPr>
        <w:t>）未设置</w:t>
      </w:r>
      <w:r>
        <w:rPr>
          <w:rFonts w:hint="eastAsia" w:ascii="仿宋" w:hAnsi="仿宋" w:eastAsia="仿宋" w:cs="仿宋"/>
          <w:sz w:val="32"/>
          <w:szCs w:val="32"/>
          <w:lang w:val="en-US" w:eastAsia="zh-CN"/>
        </w:rPr>
        <w:t>成本指标和效益相关指标，无法全面反映项目产出及效益情况</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建议根据项目实际情况有选择地设置和细化绩效指标。</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下一步拟改进措施</w:t>
      </w:r>
    </w:p>
    <w:p>
      <w:pPr>
        <w:spacing w:line="560" w:lineRule="exact"/>
        <w:ind w:firstLine="640" w:firstLineChars="200"/>
        <w:jc w:val="both"/>
        <w:rPr>
          <w:rFonts w:ascii="仿宋" w:hAnsi="仿宋" w:eastAsia="仿宋" w:cs="仿宋"/>
          <w:sz w:val="32"/>
          <w:szCs w:val="32"/>
          <w:highlight w:val="cyan"/>
        </w:rPr>
      </w:pPr>
      <w:r>
        <w:rPr>
          <w:rFonts w:hint="eastAsia" w:ascii="仿宋" w:hAnsi="仿宋" w:eastAsia="仿宋" w:cs="仿宋"/>
          <w:sz w:val="32"/>
          <w:szCs w:val="32"/>
        </w:rPr>
        <w:t>按照《湖北省财政厅关于印发全面实施预算绩效管理系列制度的通知》（鄂财绩发〔2020〕3号）的要求，在设置下一年度绩效指标时充分考虑实际情况，</w:t>
      </w:r>
      <w:r>
        <w:rPr>
          <w:rFonts w:hint="eastAsia" w:ascii="仿宋" w:hAnsi="仿宋" w:eastAsia="仿宋" w:cs="仿宋"/>
          <w:sz w:val="32"/>
          <w:szCs w:val="32"/>
          <w:lang w:val="en-US" w:eastAsia="zh-CN"/>
        </w:rPr>
        <w:t>有选择地设置和细化绩效指标，同时</w:t>
      </w:r>
      <w:r>
        <w:rPr>
          <w:rFonts w:hint="eastAsia" w:ascii="仿宋" w:hAnsi="仿宋" w:eastAsia="仿宋" w:cs="仿宋"/>
          <w:sz w:val="32"/>
          <w:szCs w:val="32"/>
        </w:rPr>
        <w:t>合理设置绩效目标，调整相应绩效目标值，</w:t>
      </w:r>
      <w:bookmarkStart w:id="3" w:name="_Hlk98167125"/>
      <w:r>
        <w:rPr>
          <w:rFonts w:hint="eastAsia" w:ascii="仿宋" w:hAnsi="仿宋" w:eastAsia="仿宋" w:cs="仿宋"/>
          <w:sz w:val="32"/>
          <w:szCs w:val="32"/>
        </w:rPr>
        <w:t>绩效目标值</w:t>
      </w:r>
      <w:bookmarkEnd w:id="3"/>
      <w:r>
        <w:rPr>
          <w:rFonts w:hint="eastAsia" w:ascii="仿宋" w:hAnsi="仿宋" w:eastAsia="仿宋" w:cs="仿宋"/>
          <w:sz w:val="32"/>
          <w:szCs w:val="32"/>
        </w:rPr>
        <w:t>的设置不偏高也不偏低，对绩效指标名称进一步完善，以符合考核量化、适度压力、相关匹配、指向核心、讲求成本的要求，并对工作起到一定的指导和激励作用。</w:t>
      </w:r>
    </w:p>
    <w:p>
      <w:pPr>
        <w:ind w:firstLine="640" w:firstLineChars="200"/>
        <w:rPr>
          <w:rFonts w:hint="eastAsia" w:ascii="楷体" w:hAnsi="楷体" w:eastAsia="楷体" w:cs="楷体"/>
          <w:sz w:val="32"/>
          <w:szCs w:val="32"/>
        </w:rPr>
      </w:pPr>
    </w:p>
    <w:p>
      <w:pPr>
        <w:ind w:firstLine="640" w:firstLineChars="200"/>
        <w:rPr>
          <w:rFonts w:ascii="楷体" w:hAnsi="楷体" w:eastAsia="楷体" w:cs="Times New Roman"/>
          <w:sz w:val="32"/>
          <w:szCs w:val="32"/>
          <w:highlight w:val="yellow"/>
        </w:rPr>
      </w:pPr>
      <w:r>
        <w:rPr>
          <w:rFonts w:hint="eastAsia" w:ascii="楷体" w:hAnsi="楷体" w:eastAsia="楷体" w:cs="楷体"/>
          <w:sz w:val="32"/>
          <w:szCs w:val="32"/>
        </w:rPr>
        <w:t>附件：2021年度质量基础及质量安全监管项目</w:t>
      </w:r>
      <w:r>
        <w:rPr>
          <w:rFonts w:hint="eastAsia" w:ascii="楷体" w:hAnsi="楷体" w:eastAsia="楷体" w:cs="楷体"/>
          <w:sz w:val="32"/>
          <w:szCs w:val="32"/>
          <w:lang w:val="en-US" w:eastAsia="zh-CN"/>
        </w:rPr>
        <w:t>绩效</w:t>
      </w:r>
      <w:r>
        <w:rPr>
          <w:rFonts w:hint="eastAsia" w:ascii="楷体" w:hAnsi="楷体" w:eastAsia="楷体" w:cs="楷体"/>
          <w:sz w:val="32"/>
          <w:szCs w:val="32"/>
        </w:rPr>
        <w:t>自评表</w:t>
      </w: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b/>
          <w:bCs/>
          <w:color w:val="000000"/>
          <w:sz w:val="28"/>
          <w:szCs w:val="28"/>
        </w:rPr>
      </w:pPr>
    </w:p>
    <w:p>
      <w:pPr>
        <w:spacing w:line="560" w:lineRule="exact"/>
        <w:rPr>
          <w:rFonts w:ascii="仿宋" w:hAnsi="仿宋" w:eastAsia="仿宋" w:cs="仿宋"/>
          <w:b/>
          <w:bCs/>
          <w:color w:val="000000"/>
          <w:sz w:val="28"/>
          <w:szCs w:val="28"/>
        </w:rPr>
      </w:pPr>
    </w:p>
    <w:p>
      <w:pPr>
        <w:spacing w:line="360" w:lineRule="auto"/>
        <w:ind w:firstLine="3935" w:firstLineChars="1400"/>
        <w:outlineLvl w:val="0"/>
        <w:rPr>
          <w:rFonts w:ascii="仿宋" w:hAnsi="仿宋" w:eastAsia="仿宋" w:cs="仿宋"/>
          <w:b/>
          <w:bCs/>
          <w:color w:val="000000"/>
          <w:sz w:val="28"/>
          <w:szCs w:val="28"/>
        </w:rPr>
      </w:pPr>
      <w:r>
        <w:rPr>
          <w:rFonts w:hint="eastAsia" w:ascii="仿宋" w:hAnsi="仿宋" w:eastAsia="仿宋" w:cs="仿宋"/>
          <w:b/>
          <w:bCs/>
          <w:color w:val="000000"/>
          <w:sz w:val="28"/>
          <w:szCs w:val="28"/>
        </w:rPr>
        <w:t>武汉方瑞会计师事务所（普通合伙）</w:t>
      </w:r>
    </w:p>
    <w:p>
      <w:pPr>
        <w:spacing w:line="360" w:lineRule="auto"/>
        <w:ind w:firstLine="562" w:firstLineChars="200"/>
        <w:outlineLvl w:val="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ascii="仿宋" w:hAnsi="仿宋" w:eastAsia="仿宋" w:cs="仿宋"/>
          <w:b/>
          <w:bCs/>
          <w:color w:val="000000"/>
          <w:sz w:val="28"/>
          <w:szCs w:val="28"/>
        </w:rPr>
        <w:t xml:space="preserve"> </w:t>
      </w:r>
      <w:r>
        <w:rPr>
          <w:rFonts w:hint="eastAsia" w:ascii="仿宋" w:hAnsi="仿宋" w:eastAsia="仿宋" w:cs="仿宋"/>
          <w:b/>
          <w:bCs/>
          <w:color w:val="000000"/>
          <w:sz w:val="28"/>
          <w:szCs w:val="28"/>
        </w:rPr>
        <w:t>报告日期：202</w:t>
      </w:r>
      <w:r>
        <w:rPr>
          <w:rFonts w:ascii="仿宋" w:hAnsi="仿宋" w:eastAsia="仿宋" w:cs="仿宋"/>
          <w:b/>
          <w:bCs/>
          <w:color w:val="000000"/>
          <w:sz w:val="28"/>
          <w:szCs w:val="28"/>
        </w:rPr>
        <w:t>2</w:t>
      </w:r>
      <w:r>
        <w:rPr>
          <w:rFonts w:hint="eastAsia" w:ascii="仿宋" w:hAnsi="仿宋" w:eastAsia="仿宋" w:cs="仿宋"/>
          <w:b/>
          <w:bCs/>
          <w:color w:val="000000"/>
          <w:sz w:val="28"/>
          <w:szCs w:val="28"/>
        </w:rPr>
        <w:t>年04月</w:t>
      </w:r>
      <w:r>
        <w:rPr>
          <w:rFonts w:hint="eastAsia" w:ascii="仿宋" w:hAnsi="仿宋" w:eastAsia="仿宋" w:cs="仿宋"/>
          <w:b/>
          <w:bCs/>
          <w:color w:val="000000"/>
          <w:sz w:val="28"/>
          <w:szCs w:val="28"/>
          <w:lang w:val="en-US" w:eastAsia="zh-CN"/>
        </w:rPr>
        <w:t>30</w:t>
      </w:r>
      <w:r>
        <w:rPr>
          <w:rFonts w:hint="eastAsia" w:ascii="仿宋" w:hAnsi="仿宋" w:eastAsia="仿宋" w:cs="仿宋"/>
          <w:b/>
          <w:bCs/>
          <w:color w:val="000000"/>
          <w:sz w:val="28"/>
          <w:szCs w:val="28"/>
        </w:rPr>
        <w:t>日</w:t>
      </w: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left="3" w:leftChars="-200" w:hanging="483" w:hangingChars="172"/>
        <w:outlineLvl w:val="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object>
          <v:shape id="_x0000_i1058" o:spt="75" alt="" type="#_x0000_t75" style="height:624.5pt;width:449.75pt;" o:ole="t" filled="f" o:preferrelative="t" stroked="f" coordsize="21600,21600">
            <v:path/>
            <v:fill on="f" focussize="0,0"/>
            <v:stroke on="f"/>
            <v:imagedata r:id="rId6" o:title=""/>
            <o:lock v:ext="edit" aspectratio="t"/>
            <w10:wrap type="none"/>
            <w10:anchorlock/>
          </v:shape>
          <o:OLEObject Type="Embed" ProgID="Office12.wps.Document.8" ShapeID="_x0000_i1058" DrawAspect="Content" ObjectID="_1468075725" r:id="rId5">
            <o:LockedField>false</o:LockedField>
          </o:OLEObject>
        </w:object>
      </w:r>
    </w:p>
    <w:p>
      <w:pPr>
        <w:spacing w:line="360" w:lineRule="auto"/>
        <w:ind w:firstLine="1011" w:firstLineChars="0"/>
        <w:outlineLvl w:val="0"/>
        <w:rPr>
          <w:rFonts w:hint="eastAsia" w:ascii="仿宋" w:hAnsi="仿宋" w:eastAsia="仿宋" w:cs="仿宋"/>
          <w:b/>
          <w:bCs/>
          <w:color w:val="000000"/>
          <w:sz w:val="28"/>
          <w:szCs w:val="28"/>
          <w:lang w:eastAsia="zh-CN"/>
        </w:rPr>
      </w:pPr>
    </w:p>
    <w:p>
      <w:pPr>
        <w:jc w:val="both"/>
        <w:outlineLvl w:val="1"/>
        <w:rPr>
          <w:rFonts w:ascii="方正小标宋简体" w:hAnsi="Arial" w:eastAsia="方正小标宋简体" w:cs="方正小标宋简体"/>
          <w:sz w:val="36"/>
          <w:szCs w:val="36"/>
        </w:rPr>
      </w:pPr>
      <w:r>
        <w:rPr>
          <w:rFonts w:hint="eastAsia" w:ascii="方正小标宋简体" w:hAnsi="Arial" w:eastAsia="方正小标宋简体" w:cs="方正小标宋简体"/>
          <w:sz w:val="36"/>
          <w:szCs w:val="36"/>
        </w:rPr>
        <w:t>2021年度湖北省电子信息产品质量监督检验院电子信息产品质量监督能力提升项目</w:t>
      </w:r>
      <w:r>
        <w:rPr>
          <w:rFonts w:hint="eastAsia" w:ascii="方正小标宋简体" w:hAnsi="Arial" w:eastAsia="方正小标宋简体" w:cs="方正小标宋简体"/>
          <w:sz w:val="36"/>
          <w:szCs w:val="36"/>
          <w:lang w:val="en-US" w:eastAsia="zh-CN"/>
        </w:rPr>
        <w:t>绩效</w:t>
      </w:r>
      <w:r>
        <w:rPr>
          <w:rFonts w:hint="eastAsia" w:ascii="方正小标宋简体" w:hAnsi="Arial" w:eastAsia="方正小标宋简体" w:cs="方正小标宋简体"/>
          <w:sz w:val="36"/>
          <w:szCs w:val="36"/>
        </w:rPr>
        <w:t>自评结果</w:t>
      </w:r>
    </w:p>
    <w:p>
      <w:pPr>
        <w:jc w:val="center"/>
        <w:outlineLvl w:val="0"/>
        <w:rPr>
          <w:rFonts w:ascii="楷体" w:hAnsi="楷体" w:eastAsia="楷体" w:cs="楷体"/>
          <w:sz w:val="32"/>
          <w:szCs w:val="32"/>
        </w:rPr>
      </w:pPr>
      <w:r>
        <w:rPr>
          <w:rFonts w:hint="eastAsia" w:ascii="楷体" w:hAnsi="楷体" w:eastAsia="楷体" w:cs="楷体"/>
          <w:sz w:val="32"/>
          <w:szCs w:val="32"/>
        </w:rPr>
        <w:t>（摘要版）</w:t>
      </w:r>
    </w:p>
    <w:p>
      <w:pPr>
        <w:ind w:firstLine="640" w:firstLineChars="200"/>
        <w:jc w:val="center"/>
        <w:rPr>
          <w:rFonts w:ascii="楷体_GB2312" w:hAnsi="仿宋" w:eastAsia="楷体_GB2312" w:cs="Times New Roman"/>
          <w:sz w:val="32"/>
          <w:szCs w:val="32"/>
          <w:highlight w:val="yellow"/>
        </w:rPr>
      </w:pPr>
    </w:p>
    <w:p>
      <w:pPr>
        <w:spacing w:line="560" w:lineRule="exact"/>
        <w:ind w:firstLine="640" w:firstLineChars="200"/>
        <w:rPr>
          <w:rFonts w:hint="eastAsia" w:ascii="黑体" w:hAnsi="黑体" w:eastAsia="黑体" w:cs="黑体"/>
          <w:sz w:val="32"/>
          <w:szCs w:val="32"/>
          <w:highlight w:val="yellow"/>
        </w:rPr>
      </w:pPr>
      <w:r>
        <w:rPr>
          <w:rFonts w:hint="eastAsia" w:ascii="黑体" w:hAnsi="黑体" w:eastAsia="黑体" w:cs="黑体"/>
          <w:sz w:val="32"/>
          <w:szCs w:val="32"/>
        </w:rPr>
        <w:t>一、自评得分</w:t>
      </w:r>
    </w:p>
    <w:p>
      <w:pPr>
        <w:spacing w:line="560" w:lineRule="exact"/>
        <w:ind w:firstLine="640" w:firstLineChars="200"/>
        <w:jc w:val="both"/>
        <w:rPr>
          <w:rFonts w:ascii="仿宋" w:hAnsi="仿宋" w:eastAsia="仿宋" w:cs="仿宋_GB2312"/>
          <w:sz w:val="32"/>
          <w:szCs w:val="32"/>
          <w:highlight w:val="yellow"/>
        </w:rPr>
      </w:pPr>
      <w:r>
        <w:rPr>
          <w:rFonts w:hint="eastAsia" w:ascii="仿宋" w:hAnsi="仿宋" w:eastAsia="仿宋" w:cs="仿宋_GB2312"/>
          <w:sz w:val="32"/>
          <w:szCs w:val="32"/>
        </w:rPr>
        <w:t>2021年度湖北省电子信息产品质量监督检验院电子信息产品质量监督能力提升项目</w:t>
      </w:r>
      <w:r>
        <w:rPr>
          <w:rFonts w:ascii="仿宋" w:hAnsi="仿宋" w:eastAsia="仿宋" w:cs="仿宋_GB2312"/>
          <w:sz w:val="32"/>
          <w:szCs w:val="32"/>
        </w:rPr>
        <w:t>自评得分</w:t>
      </w:r>
      <w:r>
        <w:rPr>
          <w:rFonts w:hint="eastAsia" w:ascii="仿宋" w:hAnsi="仿宋" w:eastAsia="仿宋" w:cs="仿宋_GB2312"/>
          <w:sz w:val="32"/>
          <w:szCs w:val="32"/>
        </w:rPr>
        <w:t>为97.38</w:t>
      </w:r>
      <w:r>
        <w:rPr>
          <w:rFonts w:ascii="仿宋" w:hAnsi="仿宋" w:eastAsia="仿宋" w:cs="仿宋_GB2312"/>
          <w:sz w:val="32"/>
          <w:szCs w:val="32"/>
        </w:rPr>
        <w:t>分，其中预算执行情况满分20分，实得</w:t>
      </w:r>
      <w:r>
        <w:rPr>
          <w:rFonts w:hint="eastAsia" w:ascii="仿宋" w:hAnsi="仿宋" w:eastAsia="仿宋" w:cs="仿宋_GB2312"/>
          <w:sz w:val="32"/>
          <w:szCs w:val="32"/>
        </w:rPr>
        <w:t>17.38</w:t>
      </w:r>
      <w:r>
        <w:rPr>
          <w:rFonts w:ascii="仿宋" w:hAnsi="仿宋" w:eastAsia="仿宋" w:cs="仿宋_GB2312"/>
          <w:sz w:val="32"/>
          <w:szCs w:val="32"/>
        </w:rPr>
        <w:t>分；绩效指标满分80分，实得</w:t>
      </w:r>
      <w:r>
        <w:rPr>
          <w:rFonts w:hint="eastAsia" w:ascii="仿宋" w:hAnsi="仿宋" w:eastAsia="仿宋" w:cs="仿宋_GB2312"/>
          <w:sz w:val="32"/>
          <w:szCs w:val="32"/>
        </w:rPr>
        <w:t>80</w:t>
      </w:r>
      <w:r>
        <w:rPr>
          <w:rFonts w:ascii="仿宋" w:hAnsi="仿宋" w:eastAsia="仿宋" w:cs="仿宋_GB2312"/>
          <w:sz w:val="32"/>
          <w:szCs w:val="32"/>
        </w:rPr>
        <w:t>分</w:t>
      </w:r>
      <w:r>
        <w:rPr>
          <w:rFonts w:hint="eastAsia" w:ascii="仿宋" w:hAnsi="仿宋" w:eastAsia="仿宋" w:cs="仿宋_GB2312"/>
          <w:sz w:val="32"/>
          <w:szCs w:val="32"/>
        </w:rPr>
        <w:t>。</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绩效目标完成情况</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执行率情况</w:t>
      </w:r>
    </w:p>
    <w:p>
      <w:pPr>
        <w:spacing w:line="560" w:lineRule="exact"/>
        <w:ind w:firstLine="640" w:firstLineChars="200"/>
        <w:jc w:val="both"/>
        <w:rPr>
          <w:rFonts w:ascii="仿宋" w:hAnsi="仿宋" w:eastAsia="仿宋" w:cs="仿宋_GB2312"/>
          <w:sz w:val="32"/>
          <w:szCs w:val="32"/>
          <w:highlight w:val="yellow"/>
        </w:rPr>
      </w:pPr>
      <w:r>
        <w:rPr>
          <w:rFonts w:hint="eastAsia" w:ascii="仿宋" w:hAnsi="仿宋" w:eastAsia="仿宋" w:cs="仿宋_GB2312"/>
          <w:sz w:val="32"/>
          <w:szCs w:val="32"/>
        </w:rPr>
        <w:t>2021年度项目预算320.00</w:t>
      </w:r>
      <w:r>
        <w:rPr>
          <w:rFonts w:ascii="仿宋" w:hAnsi="仿宋" w:eastAsia="仿宋" w:cs="仿宋_GB2312"/>
          <w:sz w:val="32"/>
          <w:szCs w:val="32"/>
        </w:rPr>
        <w:t>万元</w:t>
      </w:r>
      <w:r>
        <w:rPr>
          <w:rFonts w:hint="eastAsia" w:ascii="仿宋" w:hAnsi="仿宋" w:eastAsia="仿宋" w:cs="仿宋_GB2312"/>
          <w:sz w:val="32"/>
          <w:szCs w:val="32"/>
        </w:rPr>
        <w:t>（系其他资金320.00万元），实际</w:t>
      </w:r>
      <w:r>
        <w:rPr>
          <w:rFonts w:ascii="仿宋" w:hAnsi="仿宋" w:eastAsia="仿宋" w:cs="仿宋_GB2312"/>
          <w:sz w:val="32"/>
          <w:szCs w:val="32"/>
        </w:rPr>
        <w:t>执行</w:t>
      </w:r>
      <w:r>
        <w:rPr>
          <w:rFonts w:hint="eastAsia" w:ascii="仿宋" w:hAnsi="仿宋" w:eastAsia="仿宋" w:cs="仿宋_GB2312"/>
          <w:sz w:val="32"/>
          <w:szCs w:val="32"/>
        </w:rPr>
        <w:t>278.00</w:t>
      </w:r>
      <w:r>
        <w:rPr>
          <w:rFonts w:ascii="仿宋" w:hAnsi="仿宋" w:eastAsia="仿宋" w:cs="仿宋_GB2312"/>
          <w:sz w:val="32"/>
          <w:szCs w:val="32"/>
        </w:rPr>
        <w:t>万元</w:t>
      </w:r>
      <w:r>
        <w:rPr>
          <w:rFonts w:hint="eastAsia" w:ascii="仿宋" w:hAnsi="仿宋" w:eastAsia="仿宋" w:cs="仿宋_GB2312"/>
          <w:sz w:val="32"/>
          <w:szCs w:val="32"/>
        </w:rPr>
        <w:t>（系其他资金278.00万元）</w:t>
      </w:r>
      <w:r>
        <w:rPr>
          <w:rFonts w:ascii="仿宋" w:hAnsi="仿宋" w:eastAsia="仿宋" w:cs="仿宋_GB2312"/>
          <w:sz w:val="32"/>
          <w:szCs w:val="32"/>
        </w:rPr>
        <w:t>，</w:t>
      </w:r>
      <w:r>
        <w:rPr>
          <w:rFonts w:hint="eastAsia" w:ascii="仿宋" w:hAnsi="仿宋" w:eastAsia="仿宋" w:cs="仿宋_GB2312"/>
          <w:sz w:val="32"/>
          <w:szCs w:val="32"/>
        </w:rPr>
        <w:t>预算</w:t>
      </w:r>
      <w:r>
        <w:rPr>
          <w:rFonts w:ascii="仿宋" w:hAnsi="仿宋" w:eastAsia="仿宋" w:cs="仿宋_GB2312"/>
          <w:sz w:val="32"/>
          <w:szCs w:val="32"/>
        </w:rPr>
        <w:t>执行率</w:t>
      </w:r>
      <w:r>
        <w:rPr>
          <w:rFonts w:hint="eastAsia" w:ascii="仿宋" w:hAnsi="仿宋" w:eastAsia="仿宋" w:cs="仿宋_GB2312"/>
          <w:sz w:val="32"/>
          <w:szCs w:val="32"/>
        </w:rPr>
        <w:t>86.88</w:t>
      </w:r>
      <w:r>
        <w:rPr>
          <w:rFonts w:ascii="仿宋" w:hAnsi="仿宋" w:eastAsia="仿宋" w:cs="仿宋_GB2312"/>
          <w:sz w:val="32"/>
          <w:szCs w:val="32"/>
        </w:rPr>
        <w:t>%</w:t>
      </w:r>
      <w:r>
        <w:rPr>
          <w:rFonts w:hint="eastAsia" w:ascii="仿宋" w:hAnsi="仿宋" w:eastAsia="仿宋" w:cs="仿宋_GB2312"/>
          <w:sz w:val="32"/>
          <w:szCs w:val="32"/>
        </w:rPr>
        <w:t>。</w:t>
      </w:r>
    </w:p>
    <w:p>
      <w:pPr>
        <w:spacing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完成的绩效目标</w:t>
      </w:r>
    </w:p>
    <w:p>
      <w:pPr>
        <w:spacing w:line="560" w:lineRule="exact"/>
        <w:ind w:firstLine="640" w:firstLineChars="200"/>
        <w:jc w:val="both"/>
        <w:rPr>
          <w:rFonts w:ascii="楷体" w:hAnsi="楷体" w:eastAsia="楷体" w:cs="楷体"/>
          <w:sz w:val="32"/>
          <w:szCs w:val="32"/>
          <w:highlight w:val="yellow"/>
        </w:rPr>
      </w:pPr>
      <w:r>
        <w:rPr>
          <w:rFonts w:hint="eastAsia" w:ascii="楷体" w:hAnsi="楷体" w:eastAsia="楷体" w:cs="楷体"/>
          <w:sz w:val="32"/>
          <w:szCs w:val="32"/>
          <w:lang w:val="en-US" w:eastAsia="zh-CN"/>
        </w:rPr>
        <w:t>1.</w:t>
      </w:r>
      <w:r>
        <w:rPr>
          <w:rFonts w:hint="eastAsia" w:ascii="楷体" w:hAnsi="楷体" w:eastAsia="楷体" w:cs="楷体"/>
          <w:sz w:val="32"/>
          <w:szCs w:val="32"/>
        </w:rPr>
        <w:t>产出指标-数量指标完成情况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人员培训人数(人次)：大于等于7人次；实际培训26人次。</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设备安装完成率</w:t>
      </w:r>
      <w:r>
        <w:rPr>
          <w:rFonts w:hint="eastAsia" w:ascii="仿宋" w:hAnsi="仿宋" w:eastAsia="仿宋" w:cs="仿宋"/>
          <w:sz w:val="32"/>
          <w:szCs w:val="32"/>
        </w:rPr>
        <w:t>：100%；实际设备安装完成率100%。</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lang w:val="en-US" w:eastAsia="zh-CN"/>
        </w:rPr>
        <w:t>2.</w:t>
      </w:r>
      <w:r>
        <w:rPr>
          <w:rFonts w:hint="eastAsia" w:ascii="楷体" w:hAnsi="楷体" w:eastAsia="楷体" w:cs="楷体"/>
          <w:sz w:val="32"/>
          <w:szCs w:val="32"/>
        </w:rPr>
        <w:t>产出指标-时效指标完成情况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设备采购及时性：下半年完成；实际完成。</w:t>
      </w:r>
    </w:p>
    <w:p>
      <w:pPr>
        <w:spacing w:line="560" w:lineRule="exact"/>
        <w:ind w:firstLine="640" w:firstLineChars="200"/>
        <w:rPr>
          <w:rFonts w:ascii="楷体" w:hAnsi="楷体" w:eastAsia="楷体" w:cs="楷体"/>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设备验收及时性：设备到位后15个工作日验收；实际完成验收。</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lang w:val="en-US" w:eastAsia="zh-CN"/>
        </w:rPr>
        <w:t>3.</w:t>
      </w:r>
      <w:r>
        <w:rPr>
          <w:rFonts w:hint="eastAsia" w:ascii="楷体" w:hAnsi="楷体" w:eastAsia="楷体" w:cs="楷体"/>
          <w:sz w:val="32"/>
          <w:szCs w:val="32"/>
        </w:rPr>
        <w:t>产出指标-质量指标完成情况</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人员培训合格率：100%；实际培训合格率100%。</w:t>
      </w:r>
    </w:p>
    <w:p>
      <w:pPr>
        <w:spacing w:line="560" w:lineRule="exact"/>
        <w:ind w:firstLine="640" w:firstLineChars="200"/>
        <w:jc w:val="both"/>
        <w:rPr>
          <w:rFonts w:ascii="仿宋" w:hAnsi="仿宋" w:eastAsia="仿宋" w:cs="仿宋"/>
          <w:sz w:val="32"/>
          <w:szCs w:val="32"/>
        </w:rPr>
      </w:pPr>
      <w:r>
        <w:rPr>
          <w:rFonts w:hint="eastAsia" w:ascii="楷体" w:hAnsi="楷体" w:eastAsia="楷体" w:cs="楷体"/>
          <w:sz w:val="32"/>
          <w:szCs w:val="32"/>
          <w:lang w:val="en-US" w:eastAsia="zh-CN"/>
        </w:rPr>
        <w:t>4.</w:t>
      </w:r>
      <w:r>
        <w:rPr>
          <w:rFonts w:hint="eastAsia" w:ascii="楷体" w:hAnsi="楷体" w:eastAsia="楷体" w:cs="楷体"/>
          <w:sz w:val="32"/>
          <w:szCs w:val="32"/>
        </w:rPr>
        <w:t>满意度指标-服务对象满意度指标完成情况</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客户对我院检测服务的满意程度：95%～100%；实际满意度100%。</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eastAsia="zh-CN"/>
        </w:rPr>
        <w:t>）</w:t>
      </w:r>
      <w:r>
        <w:rPr>
          <w:rFonts w:hint="eastAsia" w:ascii="楷体" w:hAnsi="楷体" w:eastAsia="楷体" w:cs="楷体"/>
          <w:sz w:val="32"/>
          <w:szCs w:val="32"/>
        </w:rPr>
        <w:t>未完成的绩效目标</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无。</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存在的问题和原因</w:t>
      </w:r>
    </w:p>
    <w:p>
      <w:pPr>
        <w:spacing w:line="560" w:lineRule="exact"/>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w:t>
      </w:r>
      <w:r>
        <w:rPr>
          <w:rFonts w:hint="eastAsia" w:ascii="仿宋" w:hAnsi="仿宋" w:eastAsia="仿宋" w:cs="仿宋"/>
          <w:sz w:val="32"/>
          <w:szCs w:val="32"/>
          <w:lang w:val="en-US" w:eastAsia="zh-CN"/>
        </w:rPr>
        <w:t>一</w:t>
      </w:r>
      <w:r>
        <w:rPr>
          <w:rFonts w:hint="eastAsia" w:ascii="仿宋" w:hAnsi="仿宋" w:eastAsia="仿宋" w:cs="仿宋"/>
          <w:sz w:val="32"/>
          <w:szCs w:val="32"/>
        </w:rPr>
        <w:t>）绩效目标值的设置远低于实际完成值。如：产出指标-数量指标中“人员培训人数(人次)”年初目标值为大于等于7人次，实际完成值为26人次。建议根据当年实际工作计划不偏高也不偏低的设立绩效目标值。</w:t>
      </w:r>
    </w:p>
    <w:p>
      <w:pPr>
        <w:spacing w:line="560" w:lineRule="exact"/>
        <w:ind w:firstLine="640" w:firstLineChars="200"/>
        <w:rPr>
          <w:rFonts w:ascii="楷体" w:hAnsi="楷体" w:eastAsia="楷体" w:cs="楷体"/>
          <w:sz w:val="32"/>
          <w:szCs w:val="32"/>
          <w:highlight w:val="cyan"/>
        </w:rPr>
      </w:pPr>
      <w:r>
        <w:rPr>
          <w:rFonts w:hint="eastAsia" w:ascii="仿宋" w:hAnsi="仿宋" w:eastAsia="仿宋" w:cs="仿宋"/>
          <w:sz w:val="32"/>
          <w:szCs w:val="32"/>
        </w:rPr>
        <w:t>（</w:t>
      </w:r>
      <w:r>
        <w:rPr>
          <w:rFonts w:hint="eastAsia" w:ascii="仿宋" w:hAnsi="仿宋" w:eastAsia="仿宋" w:cs="仿宋"/>
          <w:sz w:val="32"/>
          <w:szCs w:val="32"/>
          <w:lang w:val="en-US" w:eastAsia="zh-CN"/>
        </w:rPr>
        <w:t>二</w:t>
      </w:r>
      <w:r>
        <w:rPr>
          <w:rFonts w:hint="eastAsia" w:ascii="仿宋" w:hAnsi="仿宋" w:eastAsia="仿宋" w:cs="仿宋"/>
          <w:sz w:val="32"/>
          <w:szCs w:val="32"/>
        </w:rPr>
        <w:t>）未设置</w:t>
      </w:r>
      <w:r>
        <w:rPr>
          <w:rFonts w:hint="eastAsia" w:ascii="仿宋" w:hAnsi="仿宋" w:eastAsia="仿宋" w:cs="仿宋"/>
          <w:sz w:val="32"/>
          <w:szCs w:val="32"/>
          <w:lang w:val="en-US" w:eastAsia="zh-CN"/>
        </w:rPr>
        <w:t>成本指标和效益相关指标，无法全面反映项目产出及效益情况</w:t>
      </w:r>
      <w:r>
        <w:rPr>
          <w:rFonts w:hint="eastAsia" w:ascii="仿宋" w:hAnsi="仿宋" w:eastAsia="仿宋" w:cs="仿宋"/>
          <w:sz w:val="32"/>
          <w:szCs w:val="32"/>
        </w:rPr>
        <w:t>。</w:t>
      </w:r>
      <w:r>
        <w:rPr>
          <w:rFonts w:hint="eastAsia" w:ascii="仿宋" w:hAnsi="仿宋" w:eastAsia="仿宋" w:cs="仿宋"/>
          <w:sz w:val="32"/>
          <w:szCs w:val="32"/>
          <w:lang w:val="en-US" w:eastAsia="zh-CN"/>
        </w:rPr>
        <w:t>建议根据项目实际情况有选择地设置和细化绩效指标。</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下一步拟改进措施</w:t>
      </w:r>
    </w:p>
    <w:p>
      <w:pPr>
        <w:spacing w:line="560" w:lineRule="exact"/>
        <w:ind w:firstLine="640" w:firstLineChars="200"/>
        <w:jc w:val="both"/>
        <w:rPr>
          <w:rFonts w:ascii="仿宋" w:hAnsi="仿宋" w:eastAsia="仿宋" w:cs="仿宋"/>
          <w:sz w:val="32"/>
          <w:szCs w:val="32"/>
          <w:highlight w:val="cyan"/>
        </w:rPr>
      </w:pPr>
      <w:r>
        <w:rPr>
          <w:rFonts w:hint="eastAsia" w:ascii="仿宋" w:hAnsi="仿宋" w:eastAsia="仿宋" w:cs="仿宋"/>
          <w:sz w:val="32"/>
          <w:szCs w:val="32"/>
        </w:rPr>
        <w:t>按照《湖北省财政厅关于印发全面实施预算绩效管理系列制度的通知》（鄂财绩发〔2020〕3号）的要求，在设置下一年度绩效指标时充分考虑实际情况，</w:t>
      </w:r>
      <w:r>
        <w:rPr>
          <w:rFonts w:hint="eastAsia" w:ascii="仿宋" w:hAnsi="仿宋" w:eastAsia="仿宋" w:cs="仿宋"/>
          <w:sz w:val="32"/>
          <w:szCs w:val="32"/>
          <w:lang w:val="en-US" w:eastAsia="zh-CN"/>
        </w:rPr>
        <w:t>有选择地设置和细化绩效指标，同时</w:t>
      </w:r>
      <w:r>
        <w:rPr>
          <w:rFonts w:hint="eastAsia" w:ascii="仿宋" w:hAnsi="仿宋" w:eastAsia="仿宋" w:cs="仿宋"/>
          <w:sz w:val="32"/>
          <w:szCs w:val="32"/>
        </w:rPr>
        <w:t>合理设置绩效目标，调整相应绩效目标值，绩效目标值的设置不偏高也不偏低，对绩效指标名称进一步完善，以符合考核量化、适度压力、相关匹配、指向核心、讲求成本的要求，并对工作起到一定的指导和激励作用。</w:t>
      </w:r>
    </w:p>
    <w:p>
      <w:pPr>
        <w:ind w:firstLine="640" w:firstLineChars="200"/>
        <w:rPr>
          <w:rFonts w:hint="eastAsia" w:ascii="楷体" w:hAnsi="楷体" w:eastAsia="楷体" w:cs="楷体"/>
          <w:sz w:val="32"/>
          <w:szCs w:val="32"/>
        </w:rPr>
      </w:pPr>
    </w:p>
    <w:p>
      <w:pPr>
        <w:ind w:firstLine="640" w:firstLineChars="200"/>
        <w:rPr>
          <w:rFonts w:ascii="楷体" w:hAnsi="楷体" w:eastAsia="楷体" w:cs="Times New Roman"/>
          <w:sz w:val="32"/>
          <w:szCs w:val="32"/>
          <w:highlight w:val="yellow"/>
        </w:rPr>
      </w:pPr>
      <w:r>
        <w:rPr>
          <w:rFonts w:hint="eastAsia" w:ascii="楷体" w:hAnsi="楷体" w:eastAsia="楷体" w:cs="楷体"/>
          <w:sz w:val="32"/>
          <w:szCs w:val="32"/>
        </w:rPr>
        <w:t>附件：2021年度电子信息产品质量监督能力提升项目</w:t>
      </w:r>
      <w:r>
        <w:rPr>
          <w:rFonts w:hint="eastAsia" w:ascii="楷体" w:hAnsi="楷体" w:eastAsia="楷体" w:cs="楷体"/>
          <w:sz w:val="32"/>
          <w:szCs w:val="32"/>
          <w:lang w:val="en-US" w:eastAsia="zh-CN"/>
        </w:rPr>
        <w:t>绩效</w:t>
      </w:r>
      <w:r>
        <w:rPr>
          <w:rFonts w:hint="eastAsia" w:ascii="楷体" w:hAnsi="楷体" w:eastAsia="楷体" w:cs="楷体"/>
          <w:sz w:val="32"/>
          <w:szCs w:val="32"/>
        </w:rPr>
        <w:t>自评表</w:t>
      </w: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color w:val="000000"/>
          <w:sz w:val="28"/>
          <w:szCs w:val="28"/>
          <w:highlight w:val="yellow"/>
        </w:rPr>
      </w:pPr>
    </w:p>
    <w:p>
      <w:pPr>
        <w:spacing w:line="560" w:lineRule="exact"/>
        <w:rPr>
          <w:rFonts w:ascii="仿宋" w:hAnsi="仿宋" w:eastAsia="仿宋" w:cs="仿宋"/>
          <w:b/>
          <w:bCs/>
          <w:color w:val="000000"/>
          <w:sz w:val="28"/>
          <w:szCs w:val="28"/>
        </w:rPr>
      </w:pPr>
    </w:p>
    <w:p>
      <w:pPr>
        <w:spacing w:line="560" w:lineRule="exact"/>
        <w:rPr>
          <w:rFonts w:ascii="仿宋" w:hAnsi="仿宋" w:eastAsia="仿宋" w:cs="仿宋"/>
          <w:b/>
          <w:bCs/>
          <w:color w:val="000000"/>
          <w:sz w:val="28"/>
          <w:szCs w:val="28"/>
        </w:rPr>
      </w:pPr>
    </w:p>
    <w:p>
      <w:pPr>
        <w:spacing w:line="360" w:lineRule="auto"/>
        <w:ind w:firstLine="3654" w:firstLineChars="1300"/>
        <w:outlineLvl w:val="0"/>
        <w:rPr>
          <w:rFonts w:ascii="仿宋" w:hAnsi="仿宋" w:eastAsia="仿宋" w:cs="仿宋"/>
          <w:b/>
          <w:bCs/>
          <w:color w:val="000000"/>
          <w:sz w:val="28"/>
          <w:szCs w:val="28"/>
        </w:rPr>
      </w:pPr>
      <w:r>
        <w:rPr>
          <w:rFonts w:hint="eastAsia" w:ascii="仿宋" w:hAnsi="仿宋" w:eastAsia="仿宋" w:cs="仿宋"/>
          <w:b/>
          <w:bCs/>
          <w:color w:val="000000"/>
          <w:sz w:val="28"/>
          <w:szCs w:val="28"/>
        </w:rPr>
        <w:t>武汉方瑞会计师事务所（普通合伙）</w:t>
      </w:r>
    </w:p>
    <w:p>
      <w:pPr>
        <w:spacing w:line="360" w:lineRule="auto"/>
        <w:ind w:firstLine="562" w:firstLineChars="200"/>
        <w:outlineLvl w:val="0"/>
        <w:rPr>
          <w:rFonts w:ascii="仿宋" w:hAnsi="仿宋" w:eastAsia="仿宋" w:cs="仿宋"/>
          <w:b/>
          <w:bCs/>
          <w:color w:val="000000"/>
          <w:sz w:val="28"/>
          <w:szCs w:val="28"/>
        </w:rPr>
      </w:pPr>
      <w:r>
        <w:rPr>
          <w:rFonts w:hint="eastAsia" w:ascii="仿宋" w:hAnsi="仿宋" w:eastAsia="仿宋" w:cs="仿宋"/>
          <w:b/>
          <w:bCs/>
          <w:color w:val="000000"/>
          <w:sz w:val="28"/>
          <w:szCs w:val="28"/>
        </w:rPr>
        <w:t xml:space="preserve">                        报告日期：202</w:t>
      </w:r>
      <w:r>
        <w:rPr>
          <w:rFonts w:ascii="仿宋" w:hAnsi="仿宋" w:eastAsia="仿宋" w:cs="仿宋"/>
          <w:b/>
          <w:bCs/>
          <w:color w:val="000000"/>
          <w:sz w:val="28"/>
          <w:szCs w:val="28"/>
        </w:rPr>
        <w:t>2</w:t>
      </w:r>
      <w:r>
        <w:rPr>
          <w:rFonts w:hint="eastAsia" w:ascii="仿宋" w:hAnsi="仿宋" w:eastAsia="仿宋" w:cs="仿宋"/>
          <w:b/>
          <w:bCs/>
          <w:color w:val="000000"/>
          <w:sz w:val="28"/>
          <w:szCs w:val="28"/>
        </w:rPr>
        <w:t>年04月</w:t>
      </w:r>
      <w:r>
        <w:rPr>
          <w:rFonts w:hint="eastAsia" w:ascii="仿宋" w:hAnsi="仿宋" w:eastAsia="仿宋" w:cs="仿宋"/>
          <w:b/>
          <w:bCs/>
          <w:color w:val="000000"/>
          <w:sz w:val="28"/>
          <w:szCs w:val="28"/>
          <w:lang w:val="en-US" w:eastAsia="zh-CN"/>
        </w:rPr>
        <w:t>30</w:t>
      </w:r>
      <w:r>
        <w:rPr>
          <w:rFonts w:hint="eastAsia" w:ascii="仿宋" w:hAnsi="仿宋" w:eastAsia="仿宋" w:cs="仿宋"/>
          <w:b/>
          <w:bCs/>
          <w:color w:val="000000"/>
          <w:sz w:val="28"/>
          <w:szCs w:val="28"/>
        </w:rPr>
        <w:t>日</w:t>
      </w: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firstLine="562" w:firstLineChars="200"/>
        <w:outlineLvl w:val="0"/>
        <w:rPr>
          <w:rFonts w:hint="eastAsia" w:ascii="仿宋" w:hAnsi="仿宋" w:eastAsia="仿宋" w:cs="仿宋"/>
          <w:b/>
          <w:bCs/>
          <w:color w:val="000000"/>
          <w:sz w:val="28"/>
          <w:szCs w:val="28"/>
        </w:rPr>
      </w:pPr>
    </w:p>
    <w:p>
      <w:pPr>
        <w:spacing w:line="360" w:lineRule="auto"/>
        <w:ind w:left="3" w:leftChars="-199" w:hanging="481" w:hangingChars="171"/>
        <w:outlineLvl w:val="0"/>
        <w:rPr>
          <w:rFonts w:hint="eastAsia" w:ascii="仿宋" w:hAnsi="仿宋" w:eastAsia="仿宋" w:cs="仿宋"/>
          <w:b/>
          <w:bCs/>
          <w:color w:val="000000"/>
          <w:sz w:val="28"/>
          <w:szCs w:val="28"/>
          <w:lang w:eastAsia="zh-CN"/>
        </w:rPr>
      </w:pPr>
      <w:bookmarkStart w:id="4" w:name="_GoBack"/>
      <w:r>
        <w:rPr>
          <w:rFonts w:hint="eastAsia" w:ascii="仿宋" w:hAnsi="仿宋" w:eastAsia="仿宋" w:cs="仿宋"/>
          <w:b/>
          <w:bCs/>
          <w:color w:val="000000"/>
          <w:sz w:val="28"/>
          <w:szCs w:val="28"/>
          <w:lang w:eastAsia="zh-CN"/>
        </w:rPr>
        <w:object>
          <v:shape id="_x0000_i1052" o:spt="75" alt="" type="#_x0000_t75" style="height:658.95pt;width:492.65pt;" o:ole="t" filled="f" o:preferrelative="t" stroked="f" coordsize="21600,21600">
            <v:path/>
            <v:fill on="f" focussize="0,0"/>
            <v:stroke on="f"/>
            <v:imagedata r:id="rId8" o:title=""/>
            <o:lock v:ext="edit" aspectratio="t"/>
            <w10:wrap type="none"/>
            <w10:anchorlock/>
          </v:shape>
          <o:OLEObject Type="Embed" ProgID="Office12.wps.Document.8" ShapeID="_x0000_i1052" DrawAspect="Content" ObjectID="_1468075726" r:id="rId7">
            <o:LockedField>false</o:LockedField>
          </o:OLEObject>
        </w:object>
      </w:r>
      <w:bookmarkEnd w:id="4"/>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YEDdIAAAADAQAADwAAAAAAAAABACAAAAAiAAAAZHJzL2Rvd25yZXYueG1sUEsBAhQA&#10;FAAAAAgAh07iQAzNfH4xAgAAYwQAAA4AAAAAAAAAAQAgAAAAIQEAAGRycy9lMm9Eb2MueG1sUEsF&#10;BgAAAAAGAAYAWQEAAMQ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MjI5OWRjMzViOGZkZmM5NWNhODZkM2FjNWZmMjEifQ=="/>
  </w:docVars>
  <w:rsids>
    <w:rsidRoot w:val="00172A27"/>
    <w:rsid w:val="000059CD"/>
    <w:rsid w:val="00015922"/>
    <w:rsid w:val="0002155E"/>
    <w:rsid w:val="00027F54"/>
    <w:rsid w:val="0005331D"/>
    <w:rsid w:val="000708A1"/>
    <w:rsid w:val="00070EF0"/>
    <w:rsid w:val="00075A01"/>
    <w:rsid w:val="00077A97"/>
    <w:rsid w:val="0008235A"/>
    <w:rsid w:val="000949DB"/>
    <w:rsid w:val="000B3690"/>
    <w:rsid w:val="000B5144"/>
    <w:rsid w:val="000B71E9"/>
    <w:rsid w:val="000E7D33"/>
    <w:rsid w:val="0010451B"/>
    <w:rsid w:val="00110C05"/>
    <w:rsid w:val="00113674"/>
    <w:rsid w:val="00130387"/>
    <w:rsid w:val="0013305B"/>
    <w:rsid w:val="001334A1"/>
    <w:rsid w:val="00141B82"/>
    <w:rsid w:val="00150EC5"/>
    <w:rsid w:val="0015112F"/>
    <w:rsid w:val="00153320"/>
    <w:rsid w:val="0016590C"/>
    <w:rsid w:val="00172E90"/>
    <w:rsid w:val="001814E3"/>
    <w:rsid w:val="00192419"/>
    <w:rsid w:val="00196F4F"/>
    <w:rsid w:val="00197F25"/>
    <w:rsid w:val="001A133F"/>
    <w:rsid w:val="001A4A8C"/>
    <w:rsid w:val="001A7AFC"/>
    <w:rsid w:val="001A7FBB"/>
    <w:rsid w:val="001B0683"/>
    <w:rsid w:val="001B0F4C"/>
    <w:rsid w:val="001B2F39"/>
    <w:rsid w:val="001C0F55"/>
    <w:rsid w:val="001C32B8"/>
    <w:rsid w:val="001C741A"/>
    <w:rsid w:val="001E0AA1"/>
    <w:rsid w:val="001E2287"/>
    <w:rsid w:val="001F6F8A"/>
    <w:rsid w:val="001F7696"/>
    <w:rsid w:val="001F7DB9"/>
    <w:rsid w:val="00200E58"/>
    <w:rsid w:val="002049BB"/>
    <w:rsid w:val="00210721"/>
    <w:rsid w:val="00211AD3"/>
    <w:rsid w:val="002266DD"/>
    <w:rsid w:val="00226759"/>
    <w:rsid w:val="00231408"/>
    <w:rsid w:val="00247C23"/>
    <w:rsid w:val="00254D38"/>
    <w:rsid w:val="00262BEA"/>
    <w:rsid w:val="0027177D"/>
    <w:rsid w:val="00274626"/>
    <w:rsid w:val="00284F9F"/>
    <w:rsid w:val="002850CE"/>
    <w:rsid w:val="002A63FF"/>
    <w:rsid w:val="002B31C6"/>
    <w:rsid w:val="002C2869"/>
    <w:rsid w:val="002D0F0A"/>
    <w:rsid w:val="002D4188"/>
    <w:rsid w:val="002D4BAF"/>
    <w:rsid w:val="002D7391"/>
    <w:rsid w:val="002F0DD4"/>
    <w:rsid w:val="002F1C05"/>
    <w:rsid w:val="002F264D"/>
    <w:rsid w:val="00303247"/>
    <w:rsid w:val="00314A60"/>
    <w:rsid w:val="003152CB"/>
    <w:rsid w:val="00316562"/>
    <w:rsid w:val="00322822"/>
    <w:rsid w:val="003479B8"/>
    <w:rsid w:val="00352365"/>
    <w:rsid w:val="00353AC3"/>
    <w:rsid w:val="0035707C"/>
    <w:rsid w:val="00361A5C"/>
    <w:rsid w:val="00371042"/>
    <w:rsid w:val="00385464"/>
    <w:rsid w:val="00387C17"/>
    <w:rsid w:val="003A3A53"/>
    <w:rsid w:val="003A52EF"/>
    <w:rsid w:val="003A7262"/>
    <w:rsid w:val="003C6D66"/>
    <w:rsid w:val="003E0603"/>
    <w:rsid w:val="003E0A52"/>
    <w:rsid w:val="003E1EAE"/>
    <w:rsid w:val="0041117C"/>
    <w:rsid w:val="0041666F"/>
    <w:rsid w:val="00431D6B"/>
    <w:rsid w:val="00431D94"/>
    <w:rsid w:val="00433A27"/>
    <w:rsid w:val="00451358"/>
    <w:rsid w:val="004541A9"/>
    <w:rsid w:val="0047054F"/>
    <w:rsid w:val="0047140E"/>
    <w:rsid w:val="004748D7"/>
    <w:rsid w:val="00476BF8"/>
    <w:rsid w:val="0048320F"/>
    <w:rsid w:val="004B7EC1"/>
    <w:rsid w:val="004C2AB2"/>
    <w:rsid w:val="004C61FA"/>
    <w:rsid w:val="004D0DBB"/>
    <w:rsid w:val="004D1F86"/>
    <w:rsid w:val="004D508F"/>
    <w:rsid w:val="004E33EA"/>
    <w:rsid w:val="004E40E9"/>
    <w:rsid w:val="004F02C9"/>
    <w:rsid w:val="00503281"/>
    <w:rsid w:val="00507751"/>
    <w:rsid w:val="005079C8"/>
    <w:rsid w:val="00512D90"/>
    <w:rsid w:val="005310BE"/>
    <w:rsid w:val="005508A4"/>
    <w:rsid w:val="0055531E"/>
    <w:rsid w:val="005564FB"/>
    <w:rsid w:val="00571297"/>
    <w:rsid w:val="00575F87"/>
    <w:rsid w:val="00584790"/>
    <w:rsid w:val="00587BA6"/>
    <w:rsid w:val="0059090B"/>
    <w:rsid w:val="005A2E17"/>
    <w:rsid w:val="005A3F32"/>
    <w:rsid w:val="005B1BF5"/>
    <w:rsid w:val="005B29E4"/>
    <w:rsid w:val="005B2F14"/>
    <w:rsid w:val="005B578B"/>
    <w:rsid w:val="005C4C19"/>
    <w:rsid w:val="005C5931"/>
    <w:rsid w:val="005D4AB4"/>
    <w:rsid w:val="005D7280"/>
    <w:rsid w:val="005E0888"/>
    <w:rsid w:val="005E0E5C"/>
    <w:rsid w:val="005E5348"/>
    <w:rsid w:val="005F13F4"/>
    <w:rsid w:val="005F7608"/>
    <w:rsid w:val="00600940"/>
    <w:rsid w:val="00607AEE"/>
    <w:rsid w:val="006151C4"/>
    <w:rsid w:val="006236BE"/>
    <w:rsid w:val="00634214"/>
    <w:rsid w:val="006376E6"/>
    <w:rsid w:val="00643FAE"/>
    <w:rsid w:val="00644B00"/>
    <w:rsid w:val="00655F8B"/>
    <w:rsid w:val="00657D56"/>
    <w:rsid w:val="0066435F"/>
    <w:rsid w:val="00673924"/>
    <w:rsid w:val="0067486B"/>
    <w:rsid w:val="0067626D"/>
    <w:rsid w:val="00680713"/>
    <w:rsid w:val="006837D8"/>
    <w:rsid w:val="00683B14"/>
    <w:rsid w:val="00685A8F"/>
    <w:rsid w:val="006878FC"/>
    <w:rsid w:val="00691D8A"/>
    <w:rsid w:val="006A2C7F"/>
    <w:rsid w:val="006B15F5"/>
    <w:rsid w:val="006B6127"/>
    <w:rsid w:val="006C4B84"/>
    <w:rsid w:val="006D5224"/>
    <w:rsid w:val="006F554D"/>
    <w:rsid w:val="00713879"/>
    <w:rsid w:val="007141A4"/>
    <w:rsid w:val="0073585B"/>
    <w:rsid w:val="0074416C"/>
    <w:rsid w:val="00751908"/>
    <w:rsid w:val="007628D7"/>
    <w:rsid w:val="0076673C"/>
    <w:rsid w:val="00767838"/>
    <w:rsid w:val="00772D4A"/>
    <w:rsid w:val="00775B97"/>
    <w:rsid w:val="00776C02"/>
    <w:rsid w:val="00790AE9"/>
    <w:rsid w:val="00794DCA"/>
    <w:rsid w:val="007956F3"/>
    <w:rsid w:val="007A3ACE"/>
    <w:rsid w:val="007B0A78"/>
    <w:rsid w:val="007B0FDC"/>
    <w:rsid w:val="007B1D8A"/>
    <w:rsid w:val="007B4AEA"/>
    <w:rsid w:val="007B7066"/>
    <w:rsid w:val="007C0CE7"/>
    <w:rsid w:val="007D07C7"/>
    <w:rsid w:val="007E5071"/>
    <w:rsid w:val="007E7305"/>
    <w:rsid w:val="007F4202"/>
    <w:rsid w:val="007F6BE6"/>
    <w:rsid w:val="00802185"/>
    <w:rsid w:val="008047A7"/>
    <w:rsid w:val="0081464B"/>
    <w:rsid w:val="00815C5F"/>
    <w:rsid w:val="00842A63"/>
    <w:rsid w:val="00854246"/>
    <w:rsid w:val="00854A27"/>
    <w:rsid w:val="008561C5"/>
    <w:rsid w:val="008570E5"/>
    <w:rsid w:val="00861481"/>
    <w:rsid w:val="00867B06"/>
    <w:rsid w:val="00871BB7"/>
    <w:rsid w:val="008721D2"/>
    <w:rsid w:val="00876E2C"/>
    <w:rsid w:val="00877B4E"/>
    <w:rsid w:val="00894973"/>
    <w:rsid w:val="008A1DB5"/>
    <w:rsid w:val="008A6114"/>
    <w:rsid w:val="008A778B"/>
    <w:rsid w:val="008A7BD5"/>
    <w:rsid w:val="008B2C6A"/>
    <w:rsid w:val="008B79FB"/>
    <w:rsid w:val="008C3F1C"/>
    <w:rsid w:val="008C7D24"/>
    <w:rsid w:val="008D710E"/>
    <w:rsid w:val="008F1DD2"/>
    <w:rsid w:val="008F61D1"/>
    <w:rsid w:val="009063A6"/>
    <w:rsid w:val="0090744F"/>
    <w:rsid w:val="009154A4"/>
    <w:rsid w:val="00917CD0"/>
    <w:rsid w:val="009241E3"/>
    <w:rsid w:val="00926CA5"/>
    <w:rsid w:val="00942856"/>
    <w:rsid w:val="00945473"/>
    <w:rsid w:val="009643C6"/>
    <w:rsid w:val="00976FE3"/>
    <w:rsid w:val="00981C00"/>
    <w:rsid w:val="0098392E"/>
    <w:rsid w:val="009870DB"/>
    <w:rsid w:val="00987D75"/>
    <w:rsid w:val="009937CC"/>
    <w:rsid w:val="009A671C"/>
    <w:rsid w:val="009B5DAA"/>
    <w:rsid w:val="009B7577"/>
    <w:rsid w:val="009C2602"/>
    <w:rsid w:val="009C4567"/>
    <w:rsid w:val="009D5012"/>
    <w:rsid w:val="009E31B8"/>
    <w:rsid w:val="009E4987"/>
    <w:rsid w:val="00A05675"/>
    <w:rsid w:val="00A058FA"/>
    <w:rsid w:val="00A10C05"/>
    <w:rsid w:val="00A141AA"/>
    <w:rsid w:val="00A211F5"/>
    <w:rsid w:val="00A2626C"/>
    <w:rsid w:val="00A50627"/>
    <w:rsid w:val="00A5412B"/>
    <w:rsid w:val="00A57461"/>
    <w:rsid w:val="00A578C3"/>
    <w:rsid w:val="00A6116D"/>
    <w:rsid w:val="00A75F28"/>
    <w:rsid w:val="00A778A6"/>
    <w:rsid w:val="00A80BCE"/>
    <w:rsid w:val="00A830C2"/>
    <w:rsid w:val="00A86CF8"/>
    <w:rsid w:val="00A87587"/>
    <w:rsid w:val="00AA1285"/>
    <w:rsid w:val="00AA3CEA"/>
    <w:rsid w:val="00AA4EFE"/>
    <w:rsid w:val="00AA76BB"/>
    <w:rsid w:val="00AB44A7"/>
    <w:rsid w:val="00AB75B7"/>
    <w:rsid w:val="00AC16B9"/>
    <w:rsid w:val="00AC23E3"/>
    <w:rsid w:val="00AC25F3"/>
    <w:rsid w:val="00AC4F9D"/>
    <w:rsid w:val="00AF3885"/>
    <w:rsid w:val="00B03B41"/>
    <w:rsid w:val="00B35748"/>
    <w:rsid w:val="00B41AA8"/>
    <w:rsid w:val="00B4620C"/>
    <w:rsid w:val="00B50D6D"/>
    <w:rsid w:val="00B669D8"/>
    <w:rsid w:val="00B77242"/>
    <w:rsid w:val="00B85865"/>
    <w:rsid w:val="00BA1873"/>
    <w:rsid w:val="00BA74E3"/>
    <w:rsid w:val="00BB0457"/>
    <w:rsid w:val="00BB0EDF"/>
    <w:rsid w:val="00BC72CB"/>
    <w:rsid w:val="00BD1289"/>
    <w:rsid w:val="00BD1E35"/>
    <w:rsid w:val="00BD7F5E"/>
    <w:rsid w:val="00BE0807"/>
    <w:rsid w:val="00BE0824"/>
    <w:rsid w:val="00C0593F"/>
    <w:rsid w:val="00C10DC4"/>
    <w:rsid w:val="00C17FD1"/>
    <w:rsid w:val="00C24F57"/>
    <w:rsid w:val="00C34959"/>
    <w:rsid w:val="00C7585C"/>
    <w:rsid w:val="00C766AF"/>
    <w:rsid w:val="00C80AC5"/>
    <w:rsid w:val="00CB038A"/>
    <w:rsid w:val="00CB5FD2"/>
    <w:rsid w:val="00CC6A20"/>
    <w:rsid w:val="00CD00A5"/>
    <w:rsid w:val="00CD2D5C"/>
    <w:rsid w:val="00CD5DFE"/>
    <w:rsid w:val="00CE1540"/>
    <w:rsid w:val="00CE1EB3"/>
    <w:rsid w:val="00CF0C09"/>
    <w:rsid w:val="00CF0CBD"/>
    <w:rsid w:val="00CF2028"/>
    <w:rsid w:val="00CF3BA0"/>
    <w:rsid w:val="00CF608D"/>
    <w:rsid w:val="00D00FA0"/>
    <w:rsid w:val="00D05562"/>
    <w:rsid w:val="00D1497E"/>
    <w:rsid w:val="00D17CA8"/>
    <w:rsid w:val="00D33A38"/>
    <w:rsid w:val="00D662C4"/>
    <w:rsid w:val="00D668DF"/>
    <w:rsid w:val="00D74050"/>
    <w:rsid w:val="00D742D8"/>
    <w:rsid w:val="00D83EDB"/>
    <w:rsid w:val="00D8479F"/>
    <w:rsid w:val="00D86502"/>
    <w:rsid w:val="00D941FF"/>
    <w:rsid w:val="00D9635C"/>
    <w:rsid w:val="00DB5A37"/>
    <w:rsid w:val="00DB6C20"/>
    <w:rsid w:val="00DD08CE"/>
    <w:rsid w:val="00DD1943"/>
    <w:rsid w:val="00DE4A18"/>
    <w:rsid w:val="00DF05AE"/>
    <w:rsid w:val="00E0520E"/>
    <w:rsid w:val="00E11A70"/>
    <w:rsid w:val="00E12922"/>
    <w:rsid w:val="00E15DE0"/>
    <w:rsid w:val="00E167B3"/>
    <w:rsid w:val="00E21078"/>
    <w:rsid w:val="00E26342"/>
    <w:rsid w:val="00E34430"/>
    <w:rsid w:val="00E42427"/>
    <w:rsid w:val="00E56723"/>
    <w:rsid w:val="00E84103"/>
    <w:rsid w:val="00E855F4"/>
    <w:rsid w:val="00E918CC"/>
    <w:rsid w:val="00EB1864"/>
    <w:rsid w:val="00EB1B4C"/>
    <w:rsid w:val="00EB1E4D"/>
    <w:rsid w:val="00EC4DC5"/>
    <w:rsid w:val="00EE21A3"/>
    <w:rsid w:val="00EE547A"/>
    <w:rsid w:val="00EE7370"/>
    <w:rsid w:val="00EE74E8"/>
    <w:rsid w:val="00F14F82"/>
    <w:rsid w:val="00F22CFC"/>
    <w:rsid w:val="00F47FF4"/>
    <w:rsid w:val="00F56BC7"/>
    <w:rsid w:val="00F62BBD"/>
    <w:rsid w:val="00F768D4"/>
    <w:rsid w:val="00F813D3"/>
    <w:rsid w:val="00F95805"/>
    <w:rsid w:val="00F97E14"/>
    <w:rsid w:val="00FA3C60"/>
    <w:rsid w:val="00FA7396"/>
    <w:rsid w:val="00FB266C"/>
    <w:rsid w:val="00FB48AC"/>
    <w:rsid w:val="00FB50BD"/>
    <w:rsid w:val="00FD0707"/>
    <w:rsid w:val="00FD1C68"/>
    <w:rsid w:val="00FD39E0"/>
    <w:rsid w:val="00FD6381"/>
    <w:rsid w:val="00FE1314"/>
    <w:rsid w:val="00FE7B63"/>
    <w:rsid w:val="01143A6F"/>
    <w:rsid w:val="012F267F"/>
    <w:rsid w:val="0155738B"/>
    <w:rsid w:val="01575E61"/>
    <w:rsid w:val="01797A41"/>
    <w:rsid w:val="018170A7"/>
    <w:rsid w:val="018263D0"/>
    <w:rsid w:val="01BA5234"/>
    <w:rsid w:val="01C53BC2"/>
    <w:rsid w:val="01CD04A5"/>
    <w:rsid w:val="01D1044F"/>
    <w:rsid w:val="01E1609C"/>
    <w:rsid w:val="020A0208"/>
    <w:rsid w:val="02403ABB"/>
    <w:rsid w:val="026168B2"/>
    <w:rsid w:val="02706ED8"/>
    <w:rsid w:val="027B202E"/>
    <w:rsid w:val="02950534"/>
    <w:rsid w:val="02F414F1"/>
    <w:rsid w:val="02FF5E65"/>
    <w:rsid w:val="02FF629B"/>
    <w:rsid w:val="038B7E55"/>
    <w:rsid w:val="039441E6"/>
    <w:rsid w:val="03AB3449"/>
    <w:rsid w:val="03AC0540"/>
    <w:rsid w:val="03E22272"/>
    <w:rsid w:val="04096325"/>
    <w:rsid w:val="041363FD"/>
    <w:rsid w:val="042B0D0A"/>
    <w:rsid w:val="04474C0D"/>
    <w:rsid w:val="047E7544"/>
    <w:rsid w:val="0492016B"/>
    <w:rsid w:val="04A70EC0"/>
    <w:rsid w:val="04B151C7"/>
    <w:rsid w:val="04D839E3"/>
    <w:rsid w:val="04E66EB9"/>
    <w:rsid w:val="04EC34B3"/>
    <w:rsid w:val="05277107"/>
    <w:rsid w:val="052D4C9C"/>
    <w:rsid w:val="05367FC3"/>
    <w:rsid w:val="05493A33"/>
    <w:rsid w:val="05895689"/>
    <w:rsid w:val="059B1122"/>
    <w:rsid w:val="05A109C1"/>
    <w:rsid w:val="05D07711"/>
    <w:rsid w:val="05EB5BBA"/>
    <w:rsid w:val="060B3845"/>
    <w:rsid w:val="060E01B9"/>
    <w:rsid w:val="06162AF5"/>
    <w:rsid w:val="06230CA7"/>
    <w:rsid w:val="069D135F"/>
    <w:rsid w:val="069E0A41"/>
    <w:rsid w:val="06C14030"/>
    <w:rsid w:val="06D45418"/>
    <w:rsid w:val="07002A71"/>
    <w:rsid w:val="071B4440"/>
    <w:rsid w:val="07216C14"/>
    <w:rsid w:val="072A38B7"/>
    <w:rsid w:val="073642A2"/>
    <w:rsid w:val="07561826"/>
    <w:rsid w:val="078B11EF"/>
    <w:rsid w:val="0822234B"/>
    <w:rsid w:val="08510E1F"/>
    <w:rsid w:val="08525CBD"/>
    <w:rsid w:val="086853C2"/>
    <w:rsid w:val="08903EB0"/>
    <w:rsid w:val="089A651C"/>
    <w:rsid w:val="089F432B"/>
    <w:rsid w:val="08AC0246"/>
    <w:rsid w:val="08BD200C"/>
    <w:rsid w:val="08F75624"/>
    <w:rsid w:val="09415694"/>
    <w:rsid w:val="095D6E1E"/>
    <w:rsid w:val="099E12EE"/>
    <w:rsid w:val="09BA4FA4"/>
    <w:rsid w:val="09C05ACD"/>
    <w:rsid w:val="09CF70C0"/>
    <w:rsid w:val="09D340E4"/>
    <w:rsid w:val="09EC2582"/>
    <w:rsid w:val="09FC3A63"/>
    <w:rsid w:val="0A37450B"/>
    <w:rsid w:val="0A3B4C38"/>
    <w:rsid w:val="0A4673C4"/>
    <w:rsid w:val="0A511A6C"/>
    <w:rsid w:val="0A5E52A1"/>
    <w:rsid w:val="0AC41BC7"/>
    <w:rsid w:val="0AEA60E2"/>
    <w:rsid w:val="0B071828"/>
    <w:rsid w:val="0B0D1CDF"/>
    <w:rsid w:val="0B610B16"/>
    <w:rsid w:val="0B6E226D"/>
    <w:rsid w:val="0B9518E2"/>
    <w:rsid w:val="0B981BF2"/>
    <w:rsid w:val="0BC403D3"/>
    <w:rsid w:val="0BC91A3A"/>
    <w:rsid w:val="0BE36480"/>
    <w:rsid w:val="0BFC3D91"/>
    <w:rsid w:val="0C0E6991"/>
    <w:rsid w:val="0C104C2A"/>
    <w:rsid w:val="0C2242FF"/>
    <w:rsid w:val="0C236DFE"/>
    <w:rsid w:val="0C4354B2"/>
    <w:rsid w:val="0C4943A6"/>
    <w:rsid w:val="0C4B3C3C"/>
    <w:rsid w:val="0C601752"/>
    <w:rsid w:val="0C98282A"/>
    <w:rsid w:val="0C9A088A"/>
    <w:rsid w:val="0CC9123B"/>
    <w:rsid w:val="0CDB597B"/>
    <w:rsid w:val="0CF120E4"/>
    <w:rsid w:val="0D1D7A94"/>
    <w:rsid w:val="0D474C7F"/>
    <w:rsid w:val="0D5E269D"/>
    <w:rsid w:val="0D756EE5"/>
    <w:rsid w:val="0D7F21FA"/>
    <w:rsid w:val="0DA06FE3"/>
    <w:rsid w:val="0DA075C5"/>
    <w:rsid w:val="0DA30550"/>
    <w:rsid w:val="0DA93B29"/>
    <w:rsid w:val="0DB84D7D"/>
    <w:rsid w:val="0DF775B2"/>
    <w:rsid w:val="0DFF1D44"/>
    <w:rsid w:val="0E0E4556"/>
    <w:rsid w:val="0E394D70"/>
    <w:rsid w:val="0E78406D"/>
    <w:rsid w:val="0E9F59F2"/>
    <w:rsid w:val="0EA0135A"/>
    <w:rsid w:val="0F4E0CEB"/>
    <w:rsid w:val="0F6A39F7"/>
    <w:rsid w:val="0F6C6C54"/>
    <w:rsid w:val="0F796C43"/>
    <w:rsid w:val="0F8704B8"/>
    <w:rsid w:val="0FA86CF7"/>
    <w:rsid w:val="0FAF24FF"/>
    <w:rsid w:val="0FF418B9"/>
    <w:rsid w:val="0FF93D8F"/>
    <w:rsid w:val="0FFE5DDF"/>
    <w:rsid w:val="10407007"/>
    <w:rsid w:val="104668F3"/>
    <w:rsid w:val="10855478"/>
    <w:rsid w:val="10B10396"/>
    <w:rsid w:val="10C46E88"/>
    <w:rsid w:val="10D55983"/>
    <w:rsid w:val="11130D42"/>
    <w:rsid w:val="111758C7"/>
    <w:rsid w:val="11213FF3"/>
    <w:rsid w:val="113434F9"/>
    <w:rsid w:val="113D3763"/>
    <w:rsid w:val="113D5FB3"/>
    <w:rsid w:val="11991212"/>
    <w:rsid w:val="11AC4D7F"/>
    <w:rsid w:val="11B279D4"/>
    <w:rsid w:val="11B31CF2"/>
    <w:rsid w:val="11D32EDD"/>
    <w:rsid w:val="12161EF1"/>
    <w:rsid w:val="126B00DD"/>
    <w:rsid w:val="1274079C"/>
    <w:rsid w:val="127B204A"/>
    <w:rsid w:val="12933CA3"/>
    <w:rsid w:val="12975AAA"/>
    <w:rsid w:val="129A05F8"/>
    <w:rsid w:val="12E20C8D"/>
    <w:rsid w:val="12E37973"/>
    <w:rsid w:val="13084414"/>
    <w:rsid w:val="130A780F"/>
    <w:rsid w:val="1315526D"/>
    <w:rsid w:val="131A0BB4"/>
    <w:rsid w:val="133C50F0"/>
    <w:rsid w:val="13412ED5"/>
    <w:rsid w:val="135326AD"/>
    <w:rsid w:val="13542946"/>
    <w:rsid w:val="13974783"/>
    <w:rsid w:val="13A77BC8"/>
    <w:rsid w:val="13BB56F0"/>
    <w:rsid w:val="13D47867"/>
    <w:rsid w:val="13E74A32"/>
    <w:rsid w:val="13E866D1"/>
    <w:rsid w:val="14175FEE"/>
    <w:rsid w:val="14187E43"/>
    <w:rsid w:val="141C5C44"/>
    <w:rsid w:val="141F2624"/>
    <w:rsid w:val="143B784C"/>
    <w:rsid w:val="143C7942"/>
    <w:rsid w:val="14473642"/>
    <w:rsid w:val="145C16AC"/>
    <w:rsid w:val="145F1C01"/>
    <w:rsid w:val="14733198"/>
    <w:rsid w:val="14794D31"/>
    <w:rsid w:val="14927EC2"/>
    <w:rsid w:val="14964CF8"/>
    <w:rsid w:val="14AF187E"/>
    <w:rsid w:val="14C806B4"/>
    <w:rsid w:val="14FE6CF6"/>
    <w:rsid w:val="150A722F"/>
    <w:rsid w:val="154875BB"/>
    <w:rsid w:val="154A417A"/>
    <w:rsid w:val="15561868"/>
    <w:rsid w:val="15807E07"/>
    <w:rsid w:val="15CD23F3"/>
    <w:rsid w:val="15E43266"/>
    <w:rsid w:val="15FB58C2"/>
    <w:rsid w:val="165F0626"/>
    <w:rsid w:val="166802E9"/>
    <w:rsid w:val="16701A74"/>
    <w:rsid w:val="169B46EA"/>
    <w:rsid w:val="16AB2365"/>
    <w:rsid w:val="16C35D22"/>
    <w:rsid w:val="171128F7"/>
    <w:rsid w:val="176C14DD"/>
    <w:rsid w:val="17B7061E"/>
    <w:rsid w:val="17FF73E2"/>
    <w:rsid w:val="18035747"/>
    <w:rsid w:val="180C6077"/>
    <w:rsid w:val="18234A32"/>
    <w:rsid w:val="184A522A"/>
    <w:rsid w:val="187E5AD9"/>
    <w:rsid w:val="18967C3B"/>
    <w:rsid w:val="18A05C2E"/>
    <w:rsid w:val="18A150FE"/>
    <w:rsid w:val="18A7527A"/>
    <w:rsid w:val="18BB525B"/>
    <w:rsid w:val="18C66033"/>
    <w:rsid w:val="18F049BF"/>
    <w:rsid w:val="193102D6"/>
    <w:rsid w:val="193545AD"/>
    <w:rsid w:val="19575D09"/>
    <w:rsid w:val="195C575D"/>
    <w:rsid w:val="196D3411"/>
    <w:rsid w:val="19721F18"/>
    <w:rsid w:val="19B2117B"/>
    <w:rsid w:val="19D92BC1"/>
    <w:rsid w:val="1A06168C"/>
    <w:rsid w:val="1A304AC1"/>
    <w:rsid w:val="1A33144E"/>
    <w:rsid w:val="1A3F5854"/>
    <w:rsid w:val="1A404F17"/>
    <w:rsid w:val="1A552409"/>
    <w:rsid w:val="1AC342CD"/>
    <w:rsid w:val="1AD809C1"/>
    <w:rsid w:val="1AE350F5"/>
    <w:rsid w:val="1AE74FCA"/>
    <w:rsid w:val="1AED5953"/>
    <w:rsid w:val="1B0709B9"/>
    <w:rsid w:val="1B07189D"/>
    <w:rsid w:val="1B073E17"/>
    <w:rsid w:val="1B0827A0"/>
    <w:rsid w:val="1B1B4D23"/>
    <w:rsid w:val="1B254336"/>
    <w:rsid w:val="1B653234"/>
    <w:rsid w:val="1B6A75F9"/>
    <w:rsid w:val="1BA52324"/>
    <w:rsid w:val="1BEC0AAC"/>
    <w:rsid w:val="1C0819A5"/>
    <w:rsid w:val="1C135FD1"/>
    <w:rsid w:val="1C1B27D1"/>
    <w:rsid w:val="1C4D1E58"/>
    <w:rsid w:val="1C5E178E"/>
    <w:rsid w:val="1C5E58B6"/>
    <w:rsid w:val="1C810642"/>
    <w:rsid w:val="1C8B3183"/>
    <w:rsid w:val="1CAC666D"/>
    <w:rsid w:val="1CD233ED"/>
    <w:rsid w:val="1CE65D87"/>
    <w:rsid w:val="1CE673A1"/>
    <w:rsid w:val="1CFA392C"/>
    <w:rsid w:val="1D4F2E7E"/>
    <w:rsid w:val="1D4F6127"/>
    <w:rsid w:val="1DB14098"/>
    <w:rsid w:val="1DBE29E7"/>
    <w:rsid w:val="1E052F74"/>
    <w:rsid w:val="1E354891"/>
    <w:rsid w:val="1E543731"/>
    <w:rsid w:val="1E746148"/>
    <w:rsid w:val="1EBF3673"/>
    <w:rsid w:val="1EC659F1"/>
    <w:rsid w:val="1EF80A88"/>
    <w:rsid w:val="1EF90B36"/>
    <w:rsid w:val="1F014868"/>
    <w:rsid w:val="1F361B6D"/>
    <w:rsid w:val="1F403685"/>
    <w:rsid w:val="1F79311D"/>
    <w:rsid w:val="1F842A06"/>
    <w:rsid w:val="1F9040FD"/>
    <w:rsid w:val="1F920485"/>
    <w:rsid w:val="1FDF41B4"/>
    <w:rsid w:val="1FE471CC"/>
    <w:rsid w:val="20303A64"/>
    <w:rsid w:val="204E5A45"/>
    <w:rsid w:val="20581BFD"/>
    <w:rsid w:val="209C743C"/>
    <w:rsid w:val="20CC2970"/>
    <w:rsid w:val="20E63873"/>
    <w:rsid w:val="20F06ADC"/>
    <w:rsid w:val="215631F2"/>
    <w:rsid w:val="215F027A"/>
    <w:rsid w:val="217959E6"/>
    <w:rsid w:val="21A66FB0"/>
    <w:rsid w:val="21C070E2"/>
    <w:rsid w:val="21CB3993"/>
    <w:rsid w:val="21CE0F89"/>
    <w:rsid w:val="21CF22C0"/>
    <w:rsid w:val="21F56E23"/>
    <w:rsid w:val="221C702C"/>
    <w:rsid w:val="221E61D7"/>
    <w:rsid w:val="222A7581"/>
    <w:rsid w:val="222C68CC"/>
    <w:rsid w:val="22364BBC"/>
    <w:rsid w:val="22437EEF"/>
    <w:rsid w:val="225004BF"/>
    <w:rsid w:val="22763BAE"/>
    <w:rsid w:val="229826FC"/>
    <w:rsid w:val="229A6B91"/>
    <w:rsid w:val="22A933EE"/>
    <w:rsid w:val="22AE71E0"/>
    <w:rsid w:val="22EC5144"/>
    <w:rsid w:val="23103618"/>
    <w:rsid w:val="232151B0"/>
    <w:rsid w:val="234F03D0"/>
    <w:rsid w:val="23780F34"/>
    <w:rsid w:val="23C54439"/>
    <w:rsid w:val="23C565A4"/>
    <w:rsid w:val="23CE61E8"/>
    <w:rsid w:val="23F93315"/>
    <w:rsid w:val="2410005F"/>
    <w:rsid w:val="24142776"/>
    <w:rsid w:val="24482643"/>
    <w:rsid w:val="246B6848"/>
    <w:rsid w:val="248B3A32"/>
    <w:rsid w:val="24BB3CB9"/>
    <w:rsid w:val="24D97D28"/>
    <w:rsid w:val="24E75904"/>
    <w:rsid w:val="24EC6FF0"/>
    <w:rsid w:val="252B6738"/>
    <w:rsid w:val="253416AC"/>
    <w:rsid w:val="257D6E66"/>
    <w:rsid w:val="259C0293"/>
    <w:rsid w:val="25A361D9"/>
    <w:rsid w:val="25A36C3C"/>
    <w:rsid w:val="25B9383A"/>
    <w:rsid w:val="25D309FB"/>
    <w:rsid w:val="25E019B7"/>
    <w:rsid w:val="25F572AA"/>
    <w:rsid w:val="260752FD"/>
    <w:rsid w:val="263D0230"/>
    <w:rsid w:val="264F6630"/>
    <w:rsid w:val="26555F20"/>
    <w:rsid w:val="26782C66"/>
    <w:rsid w:val="26830259"/>
    <w:rsid w:val="268325DB"/>
    <w:rsid w:val="26A46793"/>
    <w:rsid w:val="26F561F1"/>
    <w:rsid w:val="2716669C"/>
    <w:rsid w:val="27231A6C"/>
    <w:rsid w:val="272E01E0"/>
    <w:rsid w:val="273A2BEF"/>
    <w:rsid w:val="276D2B0F"/>
    <w:rsid w:val="27746455"/>
    <w:rsid w:val="27A666B9"/>
    <w:rsid w:val="27AA233E"/>
    <w:rsid w:val="27BB01D8"/>
    <w:rsid w:val="27CC7A73"/>
    <w:rsid w:val="27D20E3E"/>
    <w:rsid w:val="27D66A61"/>
    <w:rsid w:val="27D731A5"/>
    <w:rsid w:val="28174A47"/>
    <w:rsid w:val="282831BD"/>
    <w:rsid w:val="2882715C"/>
    <w:rsid w:val="28842107"/>
    <w:rsid w:val="289C318D"/>
    <w:rsid w:val="28A9389A"/>
    <w:rsid w:val="28BD2B7E"/>
    <w:rsid w:val="28D527EF"/>
    <w:rsid w:val="291B7E67"/>
    <w:rsid w:val="29291137"/>
    <w:rsid w:val="292B137B"/>
    <w:rsid w:val="29377B0C"/>
    <w:rsid w:val="29567B00"/>
    <w:rsid w:val="296B6AAB"/>
    <w:rsid w:val="298A4474"/>
    <w:rsid w:val="298D6AD0"/>
    <w:rsid w:val="29B01B0D"/>
    <w:rsid w:val="29BE384F"/>
    <w:rsid w:val="29C07A22"/>
    <w:rsid w:val="29CA3A9F"/>
    <w:rsid w:val="29E878D1"/>
    <w:rsid w:val="2A1A2C20"/>
    <w:rsid w:val="2A260BE5"/>
    <w:rsid w:val="2A3B107F"/>
    <w:rsid w:val="2A5F33BD"/>
    <w:rsid w:val="2A845FCF"/>
    <w:rsid w:val="2ACF307C"/>
    <w:rsid w:val="2AD43292"/>
    <w:rsid w:val="2AF31D4B"/>
    <w:rsid w:val="2AF97AC0"/>
    <w:rsid w:val="2B0029C5"/>
    <w:rsid w:val="2B04634C"/>
    <w:rsid w:val="2B244412"/>
    <w:rsid w:val="2B3F7A66"/>
    <w:rsid w:val="2B4029EA"/>
    <w:rsid w:val="2B635D9A"/>
    <w:rsid w:val="2B6C60D9"/>
    <w:rsid w:val="2B807981"/>
    <w:rsid w:val="2BA66E02"/>
    <w:rsid w:val="2BC9697E"/>
    <w:rsid w:val="2BD52467"/>
    <w:rsid w:val="2C09064A"/>
    <w:rsid w:val="2C1A3CA6"/>
    <w:rsid w:val="2C4A770F"/>
    <w:rsid w:val="2C795781"/>
    <w:rsid w:val="2C8E6D44"/>
    <w:rsid w:val="2C953BF3"/>
    <w:rsid w:val="2CC41202"/>
    <w:rsid w:val="2CC86DD1"/>
    <w:rsid w:val="2CD1531E"/>
    <w:rsid w:val="2CDC69B2"/>
    <w:rsid w:val="2CE43CE2"/>
    <w:rsid w:val="2CEE09BD"/>
    <w:rsid w:val="2D1876DA"/>
    <w:rsid w:val="2D4E360B"/>
    <w:rsid w:val="2D5542D4"/>
    <w:rsid w:val="2D582162"/>
    <w:rsid w:val="2D58246D"/>
    <w:rsid w:val="2D8C060F"/>
    <w:rsid w:val="2DD76C62"/>
    <w:rsid w:val="2DE142D9"/>
    <w:rsid w:val="2E1C3485"/>
    <w:rsid w:val="2E281EEE"/>
    <w:rsid w:val="2E353C6C"/>
    <w:rsid w:val="2E3B075B"/>
    <w:rsid w:val="2E3E345D"/>
    <w:rsid w:val="2E530715"/>
    <w:rsid w:val="2E9C619B"/>
    <w:rsid w:val="2E9E3214"/>
    <w:rsid w:val="2ECC1F81"/>
    <w:rsid w:val="2F400603"/>
    <w:rsid w:val="2F533C57"/>
    <w:rsid w:val="2F5638E8"/>
    <w:rsid w:val="2F6B60D0"/>
    <w:rsid w:val="2FB11F02"/>
    <w:rsid w:val="2FB50073"/>
    <w:rsid w:val="2FBA7008"/>
    <w:rsid w:val="2FC758F1"/>
    <w:rsid w:val="2FEC6709"/>
    <w:rsid w:val="2FF9170D"/>
    <w:rsid w:val="2FF95E0B"/>
    <w:rsid w:val="302422CC"/>
    <w:rsid w:val="30301893"/>
    <w:rsid w:val="305611D4"/>
    <w:rsid w:val="306A425D"/>
    <w:rsid w:val="30957152"/>
    <w:rsid w:val="30A23CCF"/>
    <w:rsid w:val="30CB3184"/>
    <w:rsid w:val="30DE6AD6"/>
    <w:rsid w:val="30FD4D71"/>
    <w:rsid w:val="3125633D"/>
    <w:rsid w:val="315B21A8"/>
    <w:rsid w:val="31BC02CF"/>
    <w:rsid w:val="31CB03CF"/>
    <w:rsid w:val="31CF6B77"/>
    <w:rsid w:val="31D37B7A"/>
    <w:rsid w:val="32271CA6"/>
    <w:rsid w:val="32362F21"/>
    <w:rsid w:val="323A0B50"/>
    <w:rsid w:val="32817A41"/>
    <w:rsid w:val="32881399"/>
    <w:rsid w:val="329E57ED"/>
    <w:rsid w:val="32A17298"/>
    <w:rsid w:val="32A8631A"/>
    <w:rsid w:val="32CD1DEE"/>
    <w:rsid w:val="32D57698"/>
    <w:rsid w:val="32EA00DF"/>
    <w:rsid w:val="33034EE6"/>
    <w:rsid w:val="330F70BF"/>
    <w:rsid w:val="33353DAD"/>
    <w:rsid w:val="335327C7"/>
    <w:rsid w:val="33587162"/>
    <w:rsid w:val="33877671"/>
    <w:rsid w:val="338D4D7A"/>
    <w:rsid w:val="33993664"/>
    <w:rsid w:val="33B2317A"/>
    <w:rsid w:val="33BF7E20"/>
    <w:rsid w:val="33DC7A16"/>
    <w:rsid w:val="33E1202B"/>
    <w:rsid w:val="33EC6BCD"/>
    <w:rsid w:val="33F670A4"/>
    <w:rsid w:val="34070C4E"/>
    <w:rsid w:val="34261921"/>
    <w:rsid w:val="34331253"/>
    <w:rsid w:val="34446C13"/>
    <w:rsid w:val="34AE7384"/>
    <w:rsid w:val="34DE1901"/>
    <w:rsid w:val="34F60280"/>
    <w:rsid w:val="34FC6859"/>
    <w:rsid w:val="350C0D6B"/>
    <w:rsid w:val="350F1EBA"/>
    <w:rsid w:val="35265DED"/>
    <w:rsid w:val="352947E4"/>
    <w:rsid w:val="354B005D"/>
    <w:rsid w:val="355D7D61"/>
    <w:rsid w:val="35622F24"/>
    <w:rsid w:val="356A6D1D"/>
    <w:rsid w:val="3584332D"/>
    <w:rsid w:val="358651E4"/>
    <w:rsid w:val="35BE4147"/>
    <w:rsid w:val="35BF0E43"/>
    <w:rsid w:val="35D519DF"/>
    <w:rsid w:val="35E1364F"/>
    <w:rsid w:val="35E61F25"/>
    <w:rsid w:val="35F02139"/>
    <w:rsid w:val="3629335D"/>
    <w:rsid w:val="364130B9"/>
    <w:rsid w:val="364E2AF7"/>
    <w:rsid w:val="36681DC6"/>
    <w:rsid w:val="36785338"/>
    <w:rsid w:val="36983757"/>
    <w:rsid w:val="36D73ED0"/>
    <w:rsid w:val="36DB3CA9"/>
    <w:rsid w:val="36E12536"/>
    <w:rsid w:val="36FC13D8"/>
    <w:rsid w:val="370F75D2"/>
    <w:rsid w:val="371564E4"/>
    <w:rsid w:val="37604FA6"/>
    <w:rsid w:val="376F0C38"/>
    <w:rsid w:val="377B6C4E"/>
    <w:rsid w:val="378361BE"/>
    <w:rsid w:val="378E6CF6"/>
    <w:rsid w:val="37BA1209"/>
    <w:rsid w:val="37EB3287"/>
    <w:rsid w:val="37F50EC2"/>
    <w:rsid w:val="3800072B"/>
    <w:rsid w:val="381E6211"/>
    <w:rsid w:val="3842526E"/>
    <w:rsid w:val="385560D6"/>
    <w:rsid w:val="385739A4"/>
    <w:rsid w:val="38783FC1"/>
    <w:rsid w:val="387E06E4"/>
    <w:rsid w:val="388A790E"/>
    <w:rsid w:val="389E55E9"/>
    <w:rsid w:val="38B7439B"/>
    <w:rsid w:val="38C27FF1"/>
    <w:rsid w:val="38D351A4"/>
    <w:rsid w:val="38D82506"/>
    <w:rsid w:val="38FE2950"/>
    <w:rsid w:val="390E3EF2"/>
    <w:rsid w:val="391C6171"/>
    <w:rsid w:val="3925228F"/>
    <w:rsid w:val="394B21D3"/>
    <w:rsid w:val="396E2857"/>
    <w:rsid w:val="39986E27"/>
    <w:rsid w:val="39A93EB1"/>
    <w:rsid w:val="39AE64F4"/>
    <w:rsid w:val="39BF10E8"/>
    <w:rsid w:val="39C43891"/>
    <w:rsid w:val="39E10A9D"/>
    <w:rsid w:val="3A274477"/>
    <w:rsid w:val="3A3B59F8"/>
    <w:rsid w:val="3A467F34"/>
    <w:rsid w:val="3A49133D"/>
    <w:rsid w:val="3A943855"/>
    <w:rsid w:val="3AC7220A"/>
    <w:rsid w:val="3AC93E02"/>
    <w:rsid w:val="3B0475C3"/>
    <w:rsid w:val="3B0D4D8B"/>
    <w:rsid w:val="3B1F17E1"/>
    <w:rsid w:val="3B221404"/>
    <w:rsid w:val="3B4D326D"/>
    <w:rsid w:val="3B7B1CD5"/>
    <w:rsid w:val="3B8459F6"/>
    <w:rsid w:val="3B8C767C"/>
    <w:rsid w:val="3BB1091B"/>
    <w:rsid w:val="3BC83FD1"/>
    <w:rsid w:val="3BD26531"/>
    <w:rsid w:val="3C1A53CF"/>
    <w:rsid w:val="3C1B4A87"/>
    <w:rsid w:val="3C2D09E1"/>
    <w:rsid w:val="3C4321A0"/>
    <w:rsid w:val="3C670A0D"/>
    <w:rsid w:val="3C730F08"/>
    <w:rsid w:val="3C947EB5"/>
    <w:rsid w:val="3CA707F6"/>
    <w:rsid w:val="3CB037C2"/>
    <w:rsid w:val="3CEB402A"/>
    <w:rsid w:val="3CFC753F"/>
    <w:rsid w:val="3D062D4F"/>
    <w:rsid w:val="3D092043"/>
    <w:rsid w:val="3D1558F3"/>
    <w:rsid w:val="3D3A73D8"/>
    <w:rsid w:val="3D4E6CAF"/>
    <w:rsid w:val="3D6303F1"/>
    <w:rsid w:val="3D796CF2"/>
    <w:rsid w:val="3DA64238"/>
    <w:rsid w:val="3DC63D60"/>
    <w:rsid w:val="3DE44E9D"/>
    <w:rsid w:val="3DE918C3"/>
    <w:rsid w:val="3E163ACD"/>
    <w:rsid w:val="3E2B3CEE"/>
    <w:rsid w:val="3E302C68"/>
    <w:rsid w:val="3E476C7F"/>
    <w:rsid w:val="3E9F3A34"/>
    <w:rsid w:val="3EA6074A"/>
    <w:rsid w:val="3ECD2D2A"/>
    <w:rsid w:val="3F0559AD"/>
    <w:rsid w:val="3F1C31D8"/>
    <w:rsid w:val="3F553A09"/>
    <w:rsid w:val="3F62786F"/>
    <w:rsid w:val="3F7762E1"/>
    <w:rsid w:val="3F804B27"/>
    <w:rsid w:val="3F9E2D2C"/>
    <w:rsid w:val="3FAF3878"/>
    <w:rsid w:val="3FB328AB"/>
    <w:rsid w:val="3FD97C42"/>
    <w:rsid w:val="40135BCE"/>
    <w:rsid w:val="401E44CA"/>
    <w:rsid w:val="40411156"/>
    <w:rsid w:val="40475543"/>
    <w:rsid w:val="407F7A52"/>
    <w:rsid w:val="40837442"/>
    <w:rsid w:val="40856F5C"/>
    <w:rsid w:val="40887E18"/>
    <w:rsid w:val="409A4310"/>
    <w:rsid w:val="40B074D9"/>
    <w:rsid w:val="40BD1214"/>
    <w:rsid w:val="40C12704"/>
    <w:rsid w:val="40CC1A0A"/>
    <w:rsid w:val="40CD33F8"/>
    <w:rsid w:val="40D741BF"/>
    <w:rsid w:val="40EF3DE4"/>
    <w:rsid w:val="41627593"/>
    <w:rsid w:val="418A1946"/>
    <w:rsid w:val="4195441D"/>
    <w:rsid w:val="41CF3C00"/>
    <w:rsid w:val="41D82B1E"/>
    <w:rsid w:val="4229012E"/>
    <w:rsid w:val="42442255"/>
    <w:rsid w:val="424C48B5"/>
    <w:rsid w:val="426968EF"/>
    <w:rsid w:val="426C0113"/>
    <w:rsid w:val="427560B0"/>
    <w:rsid w:val="42852ECC"/>
    <w:rsid w:val="42A23967"/>
    <w:rsid w:val="42B522E7"/>
    <w:rsid w:val="42DE049A"/>
    <w:rsid w:val="42E42C87"/>
    <w:rsid w:val="42EA6A5F"/>
    <w:rsid w:val="42F821E0"/>
    <w:rsid w:val="43183CC4"/>
    <w:rsid w:val="4331429D"/>
    <w:rsid w:val="43406577"/>
    <w:rsid w:val="43526FF4"/>
    <w:rsid w:val="436B00EE"/>
    <w:rsid w:val="4372215E"/>
    <w:rsid w:val="438763D2"/>
    <w:rsid w:val="4389712D"/>
    <w:rsid w:val="438B7F0E"/>
    <w:rsid w:val="43975DA7"/>
    <w:rsid w:val="439C3932"/>
    <w:rsid w:val="43AE25B9"/>
    <w:rsid w:val="43BB315F"/>
    <w:rsid w:val="43C54B09"/>
    <w:rsid w:val="43CF053B"/>
    <w:rsid w:val="43D10CA3"/>
    <w:rsid w:val="43FA0CF0"/>
    <w:rsid w:val="442D101B"/>
    <w:rsid w:val="443C5A79"/>
    <w:rsid w:val="4455518B"/>
    <w:rsid w:val="445F75D6"/>
    <w:rsid w:val="44743AAD"/>
    <w:rsid w:val="4477506E"/>
    <w:rsid w:val="449C3A31"/>
    <w:rsid w:val="44CC12C0"/>
    <w:rsid w:val="44E07775"/>
    <w:rsid w:val="452B2B3E"/>
    <w:rsid w:val="453B7B1F"/>
    <w:rsid w:val="4562748B"/>
    <w:rsid w:val="45985FAE"/>
    <w:rsid w:val="45A87DCE"/>
    <w:rsid w:val="45B81389"/>
    <w:rsid w:val="45D33195"/>
    <w:rsid w:val="45F6099A"/>
    <w:rsid w:val="46215433"/>
    <w:rsid w:val="46482246"/>
    <w:rsid w:val="466538EA"/>
    <w:rsid w:val="467A4567"/>
    <w:rsid w:val="469B3365"/>
    <w:rsid w:val="46AB1DEB"/>
    <w:rsid w:val="46BC77A0"/>
    <w:rsid w:val="46E323B5"/>
    <w:rsid w:val="46E4284C"/>
    <w:rsid w:val="46E61854"/>
    <w:rsid w:val="46F72A54"/>
    <w:rsid w:val="470556E7"/>
    <w:rsid w:val="47083403"/>
    <w:rsid w:val="472D2D79"/>
    <w:rsid w:val="474B4AD9"/>
    <w:rsid w:val="474D4B69"/>
    <w:rsid w:val="474E5138"/>
    <w:rsid w:val="475E256D"/>
    <w:rsid w:val="47837320"/>
    <w:rsid w:val="479F0500"/>
    <w:rsid w:val="47F83963"/>
    <w:rsid w:val="47FA1ED3"/>
    <w:rsid w:val="48115191"/>
    <w:rsid w:val="4832114D"/>
    <w:rsid w:val="48332415"/>
    <w:rsid w:val="48640A58"/>
    <w:rsid w:val="488B7FE3"/>
    <w:rsid w:val="48AF38A0"/>
    <w:rsid w:val="48B42959"/>
    <w:rsid w:val="48BC746F"/>
    <w:rsid w:val="48CE5B3F"/>
    <w:rsid w:val="48EC6EB7"/>
    <w:rsid w:val="48FC13B8"/>
    <w:rsid w:val="48FE6918"/>
    <w:rsid w:val="49254299"/>
    <w:rsid w:val="49343CDA"/>
    <w:rsid w:val="495A35F6"/>
    <w:rsid w:val="4970313E"/>
    <w:rsid w:val="498F0F3C"/>
    <w:rsid w:val="49A86ACB"/>
    <w:rsid w:val="49C96AD1"/>
    <w:rsid w:val="49D64464"/>
    <w:rsid w:val="49D95E3F"/>
    <w:rsid w:val="4A0D027A"/>
    <w:rsid w:val="4A195922"/>
    <w:rsid w:val="4A3A6F0B"/>
    <w:rsid w:val="4A4C2DC0"/>
    <w:rsid w:val="4A67045E"/>
    <w:rsid w:val="4A6A56E1"/>
    <w:rsid w:val="4A713097"/>
    <w:rsid w:val="4A8232D5"/>
    <w:rsid w:val="4A871FFF"/>
    <w:rsid w:val="4A911F8E"/>
    <w:rsid w:val="4A9226A4"/>
    <w:rsid w:val="4AC20707"/>
    <w:rsid w:val="4ACE6789"/>
    <w:rsid w:val="4AD93BB4"/>
    <w:rsid w:val="4ADF2038"/>
    <w:rsid w:val="4AE92310"/>
    <w:rsid w:val="4AFB3545"/>
    <w:rsid w:val="4B0A2182"/>
    <w:rsid w:val="4B2832DA"/>
    <w:rsid w:val="4B2863CE"/>
    <w:rsid w:val="4B4F555E"/>
    <w:rsid w:val="4B9639CB"/>
    <w:rsid w:val="4BC93D99"/>
    <w:rsid w:val="4BDF2B5F"/>
    <w:rsid w:val="4C1D7AA4"/>
    <w:rsid w:val="4C1E435D"/>
    <w:rsid w:val="4C24085A"/>
    <w:rsid w:val="4C5C2BCA"/>
    <w:rsid w:val="4C6A3A97"/>
    <w:rsid w:val="4C816D8A"/>
    <w:rsid w:val="4C867215"/>
    <w:rsid w:val="4CB0701A"/>
    <w:rsid w:val="4CB54CF0"/>
    <w:rsid w:val="4CC04AA3"/>
    <w:rsid w:val="4CC264EF"/>
    <w:rsid w:val="4CEC324F"/>
    <w:rsid w:val="4D09589D"/>
    <w:rsid w:val="4D1D59A4"/>
    <w:rsid w:val="4D350D48"/>
    <w:rsid w:val="4D36265B"/>
    <w:rsid w:val="4D5A0ECC"/>
    <w:rsid w:val="4D9216D4"/>
    <w:rsid w:val="4DC74B57"/>
    <w:rsid w:val="4DD81A59"/>
    <w:rsid w:val="4E1E5FAB"/>
    <w:rsid w:val="4E4611A8"/>
    <w:rsid w:val="4E526C1C"/>
    <w:rsid w:val="4E5B036A"/>
    <w:rsid w:val="4E8D347E"/>
    <w:rsid w:val="4E9A7A19"/>
    <w:rsid w:val="4EAF7A17"/>
    <w:rsid w:val="4EC03C9E"/>
    <w:rsid w:val="4F154C9F"/>
    <w:rsid w:val="4F22131B"/>
    <w:rsid w:val="4F3971D7"/>
    <w:rsid w:val="4F453CF9"/>
    <w:rsid w:val="4F4F2AEE"/>
    <w:rsid w:val="4F7531B3"/>
    <w:rsid w:val="4F871273"/>
    <w:rsid w:val="4FA11503"/>
    <w:rsid w:val="4FC06D04"/>
    <w:rsid w:val="504A1DE1"/>
    <w:rsid w:val="50713FEA"/>
    <w:rsid w:val="507F020D"/>
    <w:rsid w:val="508E01ED"/>
    <w:rsid w:val="509B0490"/>
    <w:rsid w:val="50B239D1"/>
    <w:rsid w:val="50DA5D06"/>
    <w:rsid w:val="511D60CE"/>
    <w:rsid w:val="515153A3"/>
    <w:rsid w:val="515B3862"/>
    <w:rsid w:val="515C5347"/>
    <w:rsid w:val="516C1E3F"/>
    <w:rsid w:val="519E2B31"/>
    <w:rsid w:val="51BB4B76"/>
    <w:rsid w:val="51D4609F"/>
    <w:rsid w:val="51EA0189"/>
    <w:rsid w:val="51FA6433"/>
    <w:rsid w:val="520A30E9"/>
    <w:rsid w:val="520E188E"/>
    <w:rsid w:val="5211712F"/>
    <w:rsid w:val="52364CE3"/>
    <w:rsid w:val="52616C6A"/>
    <w:rsid w:val="528F7AB5"/>
    <w:rsid w:val="529A380A"/>
    <w:rsid w:val="52D22FE2"/>
    <w:rsid w:val="532B24C4"/>
    <w:rsid w:val="5371521B"/>
    <w:rsid w:val="53755D5E"/>
    <w:rsid w:val="53791381"/>
    <w:rsid w:val="538527E2"/>
    <w:rsid w:val="53877892"/>
    <w:rsid w:val="53982DC8"/>
    <w:rsid w:val="53BC6660"/>
    <w:rsid w:val="53C7204B"/>
    <w:rsid w:val="53F658E0"/>
    <w:rsid w:val="54132E4C"/>
    <w:rsid w:val="54462205"/>
    <w:rsid w:val="54676B35"/>
    <w:rsid w:val="546B2100"/>
    <w:rsid w:val="54734ABC"/>
    <w:rsid w:val="547A4265"/>
    <w:rsid w:val="54980B19"/>
    <w:rsid w:val="54B73874"/>
    <w:rsid w:val="54C44B43"/>
    <w:rsid w:val="54C553F9"/>
    <w:rsid w:val="54C63CE0"/>
    <w:rsid w:val="555B359D"/>
    <w:rsid w:val="55617AB4"/>
    <w:rsid w:val="55816D06"/>
    <w:rsid w:val="558F23B0"/>
    <w:rsid w:val="558F4A66"/>
    <w:rsid w:val="5593600C"/>
    <w:rsid w:val="55937573"/>
    <w:rsid w:val="55980EBE"/>
    <w:rsid w:val="55CE7235"/>
    <w:rsid w:val="55EE114E"/>
    <w:rsid w:val="55FF74F5"/>
    <w:rsid w:val="56225AF9"/>
    <w:rsid w:val="562F2A63"/>
    <w:rsid w:val="565A1479"/>
    <w:rsid w:val="565F34F3"/>
    <w:rsid w:val="566700C6"/>
    <w:rsid w:val="568B080A"/>
    <w:rsid w:val="56931A99"/>
    <w:rsid w:val="56AD75B3"/>
    <w:rsid w:val="56DE632A"/>
    <w:rsid w:val="56E35984"/>
    <w:rsid w:val="56F0483A"/>
    <w:rsid w:val="56F76D93"/>
    <w:rsid w:val="5702534D"/>
    <w:rsid w:val="570E79E4"/>
    <w:rsid w:val="571542DB"/>
    <w:rsid w:val="572D5E42"/>
    <w:rsid w:val="57323AD3"/>
    <w:rsid w:val="57403043"/>
    <w:rsid w:val="57462496"/>
    <w:rsid w:val="577D2C4C"/>
    <w:rsid w:val="578D6950"/>
    <w:rsid w:val="579361A4"/>
    <w:rsid w:val="579D1EF3"/>
    <w:rsid w:val="582B6764"/>
    <w:rsid w:val="582F3545"/>
    <w:rsid w:val="583D3AE6"/>
    <w:rsid w:val="584453E8"/>
    <w:rsid w:val="584E4694"/>
    <w:rsid w:val="58AE3F19"/>
    <w:rsid w:val="58C25DC5"/>
    <w:rsid w:val="58CA1A29"/>
    <w:rsid w:val="58E178FE"/>
    <w:rsid w:val="58ED367C"/>
    <w:rsid w:val="596E4CB1"/>
    <w:rsid w:val="59D7260F"/>
    <w:rsid w:val="59ED1CBB"/>
    <w:rsid w:val="5A34199F"/>
    <w:rsid w:val="5A4458A7"/>
    <w:rsid w:val="5A691DD9"/>
    <w:rsid w:val="5AA14A7D"/>
    <w:rsid w:val="5AB4760F"/>
    <w:rsid w:val="5AE94C4E"/>
    <w:rsid w:val="5AF00958"/>
    <w:rsid w:val="5AF21031"/>
    <w:rsid w:val="5AF850BB"/>
    <w:rsid w:val="5AFD315C"/>
    <w:rsid w:val="5B277D96"/>
    <w:rsid w:val="5B295A01"/>
    <w:rsid w:val="5B334EE6"/>
    <w:rsid w:val="5B3D6AAB"/>
    <w:rsid w:val="5B3F4C64"/>
    <w:rsid w:val="5B811A35"/>
    <w:rsid w:val="5B9156C6"/>
    <w:rsid w:val="5BA72576"/>
    <w:rsid w:val="5BB636A3"/>
    <w:rsid w:val="5BC339F7"/>
    <w:rsid w:val="5BE71F5E"/>
    <w:rsid w:val="5BFB53AD"/>
    <w:rsid w:val="5C1339B1"/>
    <w:rsid w:val="5C1F5D48"/>
    <w:rsid w:val="5C211317"/>
    <w:rsid w:val="5C47249F"/>
    <w:rsid w:val="5C5D3FA8"/>
    <w:rsid w:val="5C605659"/>
    <w:rsid w:val="5C693DB5"/>
    <w:rsid w:val="5C8E6E83"/>
    <w:rsid w:val="5CAB6FEA"/>
    <w:rsid w:val="5CB70B92"/>
    <w:rsid w:val="5CE57232"/>
    <w:rsid w:val="5D185F30"/>
    <w:rsid w:val="5D33561F"/>
    <w:rsid w:val="5D450DBA"/>
    <w:rsid w:val="5D581A03"/>
    <w:rsid w:val="5D5E7D54"/>
    <w:rsid w:val="5DC15B14"/>
    <w:rsid w:val="5DCE4D2A"/>
    <w:rsid w:val="5DEC1C15"/>
    <w:rsid w:val="5E0B5334"/>
    <w:rsid w:val="5E2C00DE"/>
    <w:rsid w:val="5E3A30C9"/>
    <w:rsid w:val="5E3D3189"/>
    <w:rsid w:val="5E90222B"/>
    <w:rsid w:val="5E97111B"/>
    <w:rsid w:val="5EF1247C"/>
    <w:rsid w:val="5EFE5FAC"/>
    <w:rsid w:val="5EFF2C40"/>
    <w:rsid w:val="5F0536C2"/>
    <w:rsid w:val="5F111987"/>
    <w:rsid w:val="5F6B3054"/>
    <w:rsid w:val="5F78307C"/>
    <w:rsid w:val="5F843379"/>
    <w:rsid w:val="5F92530A"/>
    <w:rsid w:val="5F9C425E"/>
    <w:rsid w:val="5FA10385"/>
    <w:rsid w:val="600D115E"/>
    <w:rsid w:val="605547F1"/>
    <w:rsid w:val="60617D62"/>
    <w:rsid w:val="60653CAC"/>
    <w:rsid w:val="606966DC"/>
    <w:rsid w:val="608254BB"/>
    <w:rsid w:val="609D53AE"/>
    <w:rsid w:val="60BB7D56"/>
    <w:rsid w:val="60DD59E3"/>
    <w:rsid w:val="61047D44"/>
    <w:rsid w:val="61270916"/>
    <w:rsid w:val="61304EA1"/>
    <w:rsid w:val="61310B13"/>
    <w:rsid w:val="61505035"/>
    <w:rsid w:val="61587C7C"/>
    <w:rsid w:val="61722E19"/>
    <w:rsid w:val="6184318C"/>
    <w:rsid w:val="61874DEF"/>
    <w:rsid w:val="61950EA8"/>
    <w:rsid w:val="61FA2EBC"/>
    <w:rsid w:val="622D2E65"/>
    <w:rsid w:val="62576DE1"/>
    <w:rsid w:val="62634AF4"/>
    <w:rsid w:val="626E5DF9"/>
    <w:rsid w:val="628C3E09"/>
    <w:rsid w:val="62AD113D"/>
    <w:rsid w:val="62B2462B"/>
    <w:rsid w:val="62C275CE"/>
    <w:rsid w:val="63171A13"/>
    <w:rsid w:val="63274B09"/>
    <w:rsid w:val="63311178"/>
    <w:rsid w:val="63866DE9"/>
    <w:rsid w:val="638A0B4B"/>
    <w:rsid w:val="639950A8"/>
    <w:rsid w:val="63AE550D"/>
    <w:rsid w:val="63AF7983"/>
    <w:rsid w:val="63B127B1"/>
    <w:rsid w:val="63ED030C"/>
    <w:rsid w:val="63FA03DD"/>
    <w:rsid w:val="64064B38"/>
    <w:rsid w:val="64160D3A"/>
    <w:rsid w:val="641D6542"/>
    <w:rsid w:val="642A2DB0"/>
    <w:rsid w:val="64352E55"/>
    <w:rsid w:val="644F7280"/>
    <w:rsid w:val="648F0509"/>
    <w:rsid w:val="64AA6871"/>
    <w:rsid w:val="64AF4B88"/>
    <w:rsid w:val="64B24A60"/>
    <w:rsid w:val="64DD7917"/>
    <w:rsid w:val="64F32C3B"/>
    <w:rsid w:val="65101B68"/>
    <w:rsid w:val="65643E6A"/>
    <w:rsid w:val="661220C5"/>
    <w:rsid w:val="663D417C"/>
    <w:rsid w:val="66450A62"/>
    <w:rsid w:val="665F6627"/>
    <w:rsid w:val="666A1D44"/>
    <w:rsid w:val="667F174C"/>
    <w:rsid w:val="669E1A45"/>
    <w:rsid w:val="66BB35E2"/>
    <w:rsid w:val="66C8534B"/>
    <w:rsid w:val="66DA2884"/>
    <w:rsid w:val="66E2290C"/>
    <w:rsid w:val="66E63748"/>
    <w:rsid w:val="66E67163"/>
    <w:rsid w:val="67221047"/>
    <w:rsid w:val="673E327E"/>
    <w:rsid w:val="6766111C"/>
    <w:rsid w:val="678726F3"/>
    <w:rsid w:val="67B61785"/>
    <w:rsid w:val="67C13E97"/>
    <w:rsid w:val="67D8202E"/>
    <w:rsid w:val="67DB41DB"/>
    <w:rsid w:val="67ED2A2B"/>
    <w:rsid w:val="682148E5"/>
    <w:rsid w:val="682A62AC"/>
    <w:rsid w:val="685A7DCB"/>
    <w:rsid w:val="686B2022"/>
    <w:rsid w:val="689B71A1"/>
    <w:rsid w:val="68C84831"/>
    <w:rsid w:val="68C91701"/>
    <w:rsid w:val="68D31BF7"/>
    <w:rsid w:val="68D73C40"/>
    <w:rsid w:val="68DB0A64"/>
    <w:rsid w:val="68E411F3"/>
    <w:rsid w:val="68E80FDD"/>
    <w:rsid w:val="69280152"/>
    <w:rsid w:val="693E1B15"/>
    <w:rsid w:val="69406BE7"/>
    <w:rsid w:val="696553C4"/>
    <w:rsid w:val="69AA29EC"/>
    <w:rsid w:val="69B15383"/>
    <w:rsid w:val="69B42CAF"/>
    <w:rsid w:val="6A06007D"/>
    <w:rsid w:val="6A064224"/>
    <w:rsid w:val="6A1E422E"/>
    <w:rsid w:val="6A242D72"/>
    <w:rsid w:val="6A697A51"/>
    <w:rsid w:val="6A7C2160"/>
    <w:rsid w:val="6AB254B8"/>
    <w:rsid w:val="6AC8158B"/>
    <w:rsid w:val="6AEC5D68"/>
    <w:rsid w:val="6B154915"/>
    <w:rsid w:val="6B3B0D56"/>
    <w:rsid w:val="6B454F69"/>
    <w:rsid w:val="6B6D6ACA"/>
    <w:rsid w:val="6B75449A"/>
    <w:rsid w:val="6B8B74FB"/>
    <w:rsid w:val="6B917495"/>
    <w:rsid w:val="6B9D7FCA"/>
    <w:rsid w:val="6BD82185"/>
    <w:rsid w:val="6BE47FE9"/>
    <w:rsid w:val="6BF060A0"/>
    <w:rsid w:val="6C226A29"/>
    <w:rsid w:val="6C4411EA"/>
    <w:rsid w:val="6C792891"/>
    <w:rsid w:val="6CAD2D87"/>
    <w:rsid w:val="6CB03E6B"/>
    <w:rsid w:val="6CBC7164"/>
    <w:rsid w:val="6CBE6CB6"/>
    <w:rsid w:val="6CD42596"/>
    <w:rsid w:val="6CF15EAE"/>
    <w:rsid w:val="6D44666B"/>
    <w:rsid w:val="6D454D07"/>
    <w:rsid w:val="6D6A6016"/>
    <w:rsid w:val="6D834B0F"/>
    <w:rsid w:val="6DA82743"/>
    <w:rsid w:val="6DF0672B"/>
    <w:rsid w:val="6DF12055"/>
    <w:rsid w:val="6DFB38C6"/>
    <w:rsid w:val="6E3A1C55"/>
    <w:rsid w:val="6E47142C"/>
    <w:rsid w:val="6E702A5E"/>
    <w:rsid w:val="6E8223B8"/>
    <w:rsid w:val="6E9E0893"/>
    <w:rsid w:val="6EA54E0D"/>
    <w:rsid w:val="6EB65634"/>
    <w:rsid w:val="6ED620B3"/>
    <w:rsid w:val="6ED663FF"/>
    <w:rsid w:val="6EE150F5"/>
    <w:rsid w:val="6F112B96"/>
    <w:rsid w:val="6F242DFB"/>
    <w:rsid w:val="6F280FD9"/>
    <w:rsid w:val="6F35274F"/>
    <w:rsid w:val="6F4057CD"/>
    <w:rsid w:val="6F4F0A1E"/>
    <w:rsid w:val="6F516854"/>
    <w:rsid w:val="6F920AB0"/>
    <w:rsid w:val="6FA05609"/>
    <w:rsid w:val="6FA56794"/>
    <w:rsid w:val="6FA8797E"/>
    <w:rsid w:val="6FAB4967"/>
    <w:rsid w:val="700821D9"/>
    <w:rsid w:val="7029158C"/>
    <w:rsid w:val="702D538D"/>
    <w:rsid w:val="706706D9"/>
    <w:rsid w:val="708626D2"/>
    <w:rsid w:val="708E335E"/>
    <w:rsid w:val="70A035D7"/>
    <w:rsid w:val="70C7568F"/>
    <w:rsid w:val="70DC2657"/>
    <w:rsid w:val="70EE64D7"/>
    <w:rsid w:val="70F1342F"/>
    <w:rsid w:val="7105330A"/>
    <w:rsid w:val="712C44F0"/>
    <w:rsid w:val="713E5178"/>
    <w:rsid w:val="7156073B"/>
    <w:rsid w:val="71885CA9"/>
    <w:rsid w:val="718E2AA1"/>
    <w:rsid w:val="7194382D"/>
    <w:rsid w:val="7198110A"/>
    <w:rsid w:val="71A16650"/>
    <w:rsid w:val="71A445EA"/>
    <w:rsid w:val="71CA71E7"/>
    <w:rsid w:val="71D53634"/>
    <w:rsid w:val="71E31387"/>
    <w:rsid w:val="71F044CF"/>
    <w:rsid w:val="72153259"/>
    <w:rsid w:val="724A6DDE"/>
    <w:rsid w:val="725E7CDB"/>
    <w:rsid w:val="7271439D"/>
    <w:rsid w:val="727C6054"/>
    <w:rsid w:val="72BD0F68"/>
    <w:rsid w:val="72EE7FB5"/>
    <w:rsid w:val="72F5098A"/>
    <w:rsid w:val="72F634EF"/>
    <w:rsid w:val="73000949"/>
    <w:rsid w:val="73053601"/>
    <w:rsid w:val="73150BBF"/>
    <w:rsid w:val="73404BE2"/>
    <w:rsid w:val="734B3BE0"/>
    <w:rsid w:val="736719FD"/>
    <w:rsid w:val="73686F50"/>
    <w:rsid w:val="73801F21"/>
    <w:rsid w:val="73811798"/>
    <w:rsid w:val="73C6431C"/>
    <w:rsid w:val="73E1157C"/>
    <w:rsid w:val="73EE22DC"/>
    <w:rsid w:val="73F04D8F"/>
    <w:rsid w:val="740673C2"/>
    <w:rsid w:val="740B14D1"/>
    <w:rsid w:val="74170EAB"/>
    <w:rsid w:val="7478686D"/>
    <w:rsid w:val="74A153D8"/>
    <w:rsid w:val="74AC2EC7"/>
    <w:rsid w:val="74B707DE"/>
    <w:rsid w:val="74B86BEF"/>
    <w:rsid w:val="74F43A82"/>
    <w:rsid w:val="7519181F"/>
    <w:rsid w:val="75260941"/>
    <w:rsid w:val="7546159F"/>
    <w:rsid w:val="75503504"/>
    <w:rsid w:val="757B072A"/>
    <w:rsid w:val="757D1A65"/>
    <w:rsid w:val="75831142"/>
    <w:rsid w:val="75AB19D0"/>
    <w:rsid w:val="75CE4999"/>
    <w:rsid w:val="75FD6B3F"/>
    <w:rsid w:val="75FD6B80"/>
    <w:rsid w:val="760240C6"/>
    <w:rsid w:val="76107B1A"/>
    <w:rsid w:val="76183FFA"/>
    <w:rsid w:val="763A33E2"/>
    <w:rsid w:val="76904299"/>
    <w:rsid w:val="769E547D"/>
    <w:rsid w:val="76D631B9"/>
    <w:rsid w:val="76F95682"/>
    <w:rsid w:val="774972DF"/>
    <w:rsid w:val="7752440C"/>
    <w:rsid w:val="776A0DDB"/>
    <w:rsid w:val="7796013C"/>
    <w:rsid w:val="77A67B90"/>
    <w:rsid w:val="77B63BB4"/>
    <w:rsid w:val="77D82A66"/>
    <w:rsid w:val="780B726D"/>
    <w:rsid w:val="781304D4"/>
    <w:rsid w:val="7850056C"/>
    <w:rsid w:val="78DA22CC"/>
    <w:rsid w:val="78DC721B"/>
    <w:rsid w:val="78EC331F"/>
    <w:rsid w:val="78FD3F5C"/>
    <w:rsid w:val="793B0DB3"/>
    <w:rsid w:val="79463EBA"/>
    <w:rsid w:val="796F6261"/>
    <w:rsid w:val="797C00BC"/>
    <w:rsid w:val="79976E46"/>
    <w:rsid w:val="79A80EF9"/>
    <w:rsid w:val="79AB0CF9"/>
    <w:rsid w:val="79B17732"/>
    <w:rsid w:val="79C83518"/>
    <w:rsid w:val="79CA0E3D"/>
    <w:rsid w:val="79D31CAA"/>
    <w:rsid w:val="79E41165"/>
    <w:rsid w:val="79EA095A"/>
    <w:rsid w:val="79F021E1"/>
    <w:rsid w:val="7A0E6565"/>
    <w:rsid w:val="7A0F7201"/>
    <w:rsid w:val="7A11171F"/>
    <w:rsid w:val="7A213205"/>
    <w:rsid w:val="7A653690"/>
    <w:rsid w:val="7A6805AF"/>
    <w:rsid w:val="7A7B5C15"/>
    <w:rsid w:val="7A7C261F"/>
    <w:rsid w:val="7AA120D5"/>
    <w:rsid w:val="7AA40E4B"/>
    <w:rsid w:val="7AB3224E"/>
    <w:rsid w:val="7AB755FD"/>
    <w:rsid w:val="7AC2624D"/>
    <w:rsid w:val="7AC870A4"/>
    <w:rsid w:val="7ACD2E2D"/>
    <w:rsid w:val="7AD51E94"/>
    <w:rsid w:val="7AEE3C57"/>
    <w:rsid w:val="7AFE61BC"/>
    <w:rsid w:val="7B1B3A00"/>
    <w:rsid w:val="7B1E151D"/>
    <w:rsid w:val="7B251C7D"/>
    <w:rsid w:val="7B3E44DF"/>
    <w:rsid w:val="7B845F9B"/>
    <w:rsid w:val="7B8B44A8"/>
    <w:rsid w:val="7BAD7067"/>
    <w:rsid w:val="7BCA714D"/>
    <w:rsid w:val="7BDA2D26"/>
    <w:rsid w:val="7BF03209"/>
    <w:rsid w:val="7C10793F"/>
    <w:rsid w:val="7C511054"/>
    <w:rsid w:val="7C596714"/>
    <w:rsid w:val="7C632B47"/>
    <w:rsid w:val="7C84638E"/>
    <w:rsid w:val="7C981EA6"/>
    <w:rsid w:val="7CB6721F"/>
    <w:rsid w:val="7CB97BCC"/>
    <w:rsid w:val="7CBC2E4E"/>
    <w:rsid w:val="7CC206AF"/>
    <w:rsid w:val="7CC35873"/>
    <w:rsid w:val="7CE76226"/>
    <w:rsid w:val="7D011D6A"/>
    <w:rsid w:val="7D1A3364"/>
    <w:rsid w:val="7D28382D"/>
    <w:rsid w:val="7D3D5495"/>
    <w:rsid w:val="7D3F5011"/>
    <w:rsid w:val="7D750810"/>
    <w:rsid w:val="7D753419"/>
    <w:rsid w:val="7D9E0706"/>
    <w:rsid w:val="7DB20E31"/>
    <w:rsid w:val="7DCC669D"/>
    <w:rsid w:val="7DE762AB"/>
    <w:rsid w:val="7DF508AF"/>
    <w:rsid w:val="7E13481E"/>
    <w:rsid w:val="7E163997"/>
    <w:rsid w:val="7E442027"/>
    <w:rsid w:val="7E710C41"/>
    <w:rsid w:val="7E7473D0"/>
    <w:rsid w:val="7EAC1781"/>
    <w:rsid w:val="7F12664D"/>
    <w:rsid w:val="7F160941"/>
    <w:rsid w:val="7F1B2014"/>
    <w:rsid w:val="7F294362"/>
    <w:rsid w:val="7F3A4310"/>
    <w:rsid w:val="7F3B4C87"/>
    <w:rsid w:val="7F402CCF"/>
    <w:rsid w:val="7F487DFA"/>
    <w:rsid w:val="7F51357E"/>
    <w:rsid w:val="7F58377C"/>
    <w:rsid w:val="7F602098"/>
    <w:rsid w:val="7F7A6BC2"/>
    <w:rsid w:val="7F8C1AC2"/>
    <w:rsid w:val="7FB9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annotation subject"/>
    <w:basedOn w:val="2"/>
    <w:next w:val="2"/>
    <w:link w:val="12"/>
    <w:qFormat/>
    <w:uiPriority w:val="0"/>
    <w:rPr>
      <w:b/>
      <w:bCs/>
    </w:rPr>
  </w:style>
  <w:style w:type="character" w:styleId="9">
    <w:name w:val="annotation reference"/>
    <w:basedOn w:val="8"/>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批注文字 字符"/>
    <w:basedOn w:val="8"/>
    <w:link w:val="2"/>
    <w:qFormat/>
    <w:uiPriority w:val="0"/>
    <w:rPr>
      <w:rFonts w:ascii="宋体" w:hAnsi="宋体" w:cs="宋体"/>
      <w:sz w:val="24"/>
      <w:szCs w:val="24"/>
    </w:rPr>
  </w:style>
  <w:style w:type="character" w:customStyle="1" w:styleId="12">
    <w:name w:val="批注主题 字符"/>
    <w:basedOn w:val="11"/>
    <w:link w:val="6"/>
    <w:qFormat/>
    <w:uiPriority w:val="0"/>
    <w:rPr>
      <w:rFonts w:ascii="宋体" w:hAnsi="宋体" w:cs="宋体"/>
      <w:b/>
      <w:bCs/>
      <w:sz w:val="24"/>
      <w:szCs w:val="24"/>
    </w:rPr>
  </w:style>
  <w:style w:type="character" w:customStyle="1" w:styleId="13">
    <w:name w:val="批注框文本 字符"/>
    <w:basedOn w:val="8"/>
    <w:link w:val="3"/>
    <w:qFormat/>
    <w:uiPriority w:val="0"/>
    <w:rPr>
      <w:rFonts w:ascii="宋体" w:hAnsi="宋体" w:cs="宋体"/>
      <w:sz w:val="18"/>
      <w:szCs w:val="18"/>
    </w:rPr>
  </w:style>
  <w:style w:type="paragraph" w:customStyle="1" w:styleId="14">
    <w:name w:val="Heading3"/>
    <w:next w:val="1"/>
    <w:qFormat/>
    <w:uiPriority w:val="0"/>
    <w:pPr>
      <w:keepNext/>
      <w:keepLines/>
      <w:widowControl w:val="0"/>
      <w:spacing w:before="260" w:after="260" w:line="416" w:lineRule="auto"/>
      <w:jc w:val="both"/>
    </w:pPr>
    <w:rPr>
      <w:rFonts w:ascii="Calibri" w:hAnsi="Calibri" w:eastAsia="宋体"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D1F51-4DF9-438F-9B4D-B92BF33E12EF}">
  <ds:schemaRefs/>
</ds:datastoreItem>
</file>

<file path=docProps/app.xml><?xml version="1.0" encoding="utf-8"?>
<Properties xmlns="http://schemas.openxmlformats.org/officeDocument/2006/extended-properties" xmlns:vt="http://schemas.openxmlformats.org/officeDocument/2006/docPropsVTypes">
  <Template>Normal</Template>
  <Pages>4</Pages>
  <Words>1312</Words>
  <Characters>1439</Characters>
  <Lines>11</Lines>
  <Paragraphs>3</Paragraphs>
  <TotalTime>3</TotalTime>
  <ScaleCrop>false</ScaleCrop>
  <LinksUpToDate>false</LinksUpToDate>
  <CharactersWithSpaces>1470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2020-09-07T03:37:00Z</dcterms:created>
  <dc:creator>SUN</dc:creator>
  <cp:lastModifiedBy>yong</cp:lastModifiedBy>
  <dcterms:modified xsi:type="dcterms:W3CDTF">2022-09-08T02:13:30Z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D49FD2171AED48C19A8EC02F869CCC67</vt:lpwstr>
  </property>
  <property fmtid="{D5CDD505-2E9C-101B-9397-08002B2CF9AE}" pid="4" name="commondata">
    <vt:lpwstr>eyJoZGlkIjoiYTNlYjdlOGQxZjhmMTI0M2RkNGI3YTU4ZTA0MGQ1MzgifQ==</vt:lpwstr>
  </property>
</Properties>
</file>